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9D" w:rsidRPr="00A07895" w:rsidRDefault="0018079D" w:rsidP="0018079D">
      <w:pPr>
        <w:rPr>
          <w:sz w:val="24"/>
        </w:rPr>
      </w:pPr>
      <w:r w:rsidRPr="00A07895">
        <w:rPr>
          <w:sz w:val="24"/>
        </w:rPr>
        <w:br/>
      </w:r>
      <w:r w:rsidRPr="00A07895">
        <w:rPr>
          <w:sz w:val="24"/>
        </w:rPr>
        <w:br/>
      </w:r>
    </w:p>
    <w:p w:rsidR="00F33FE4" w:rsidRPr="00A07895" w:rsidRDefault="00F33FE4" w:rsidP="0018079D">
      <w:pPr>
        <w:rPr>
          <w:sz w:val="24"/>
        </w:rPr>
      </w:pPr>
    </w:p>
    <w:p w:rsidR="0018079D" w:rsidRPr="00A07895" w:rsidRDefault="0018079D" w:rsidP="0018079D">
      <w:pPr>
        <w:rPr>
          <w:sz w:val="24"/>
        </w:rPr>
      </w:pPr>
      <w:r w:rsidRPr="00A07895">
        <w:rPr>
          <w:sz w:val="24"/>
        </w:rPr>
        <w:br/>
      </w:r>
    </w:p>
    <w:p w:rsidR="0018079D" w:rsidRPr="00A07895" w:rsidRDefault="0018079D" w:rsidP="0018079D">
      <w:pPr>
        <w:rPr>
          <w:sz w:val="24"/>
        </w:rPr>
      </w:pPr>
    </w:p>
    <w:p w:rsidR="00A75297" w:rsidRPr="00A07895" w:rsidRDefault="0018079D" w:rsidP="0018079D">
      <w:pPr>
        <w:jc w:val="center"/>
        <w:rPr>
          <w:b/>
          <w:sz w:val="52"/>
        </w:rPr>
      </w:pPr>
      <w:r w:rsidRPr="00A07895">
        <w:rPr>
          <w:b/>
          <w:sz w:val="52"/>
        </w:rPr>
        <w:t>Projektová dokumentace</w:t>
      </w:r>
    </w:p>
    <w:p w:rsidR="0018079D" w:rsidRPr="00A07895" w:rsidRDefault="0018079D" w:rsidP="0018079D">
      <w:pPr>
        <w:jc w:val="center"/>
        <w:rPr>
          <w:b/>
          <w:sz w:val="52"/>
        </w:rPr>
      </w:pPr>
      <w:r w:rsidRPr="00A07895">
        <w:rPr>
          <w:b/>
          <w:sz w:val="52"/>
        </w:rPr>
        <w:t xml:space="preserve">pro </w:t>
      </w:r>
      <w:r w:rsidR="00A75297" w:rsidRPr="00A07895">
        <w:rPr>
          <w:b/>
          <w:sz w:val="52"/>
        </w:rPr>
        <w:t>provádění stavby</w:t>
      </w:r>
    </w:p>
    <w:p w:rsidR="0018079D" w:rsidRPr="00A07895" w:rsidRDefault="0018079D" w:rsidP="0018079D">
      <w:pPr>
        <w:jc w:val="center"/>
        <w:rPr>
          <w:b/>
          <w:sz w:val="52"/>
        </w:rPr>
      </w:pPr>
    </w:p>
    <w:p w:rsidR="00BD7A4D" w:rsidRPr="00A07895" w:rsidRDefault="0018079D" w:rsidP="0018079D">
      <w:pPr>
        <w:jc w:val="center"/>
        <w:rPr>
          <w:b/>
          <w:iCs/>
          <w:sz w:val="36"/>
          <w:szCs w:val="36"/>
        </w:rPr>
      </w:pPr>
      <w:r w:rsidRPr="00A07895">
        <w:rPr>
          <w:b/>
          <w:sz w:val="36"/>
          <w:szCs w:val="36"/>
        </w:rPr>
        <w:t>„</w:t>
      </w:r>
      <w:r w:rsidRPr="00A07895">
        <w:rPr>
          <w:b/>
          <w:iCs/>
          <w:sz w:val="36"/>
          <w:szCs w:val="36"/>
        </w:rPr>
        <w:t xml:space="preserve">Komplexní zabezpečení mezinárodního letiště </w:t>
      </w:r>
    </w:p>
    <w:p w:rsidR="0018079D" w:rsidRPr="00A07895" w:rsidRDefault="0018079D" w:rsidP="0018079D">
      <w:pPr>
        <w:jc w:val="center"/>
        <w:rPr>
          <w:b/>
          <w:sz w:val="36"/>
          <w:szCs w:val="36"/>
        </w:rPr>
      </w:pPr>
      <w:r w:rsidRPr="00A07895">
        <w:rPr>
          <w:b/>
          <w:iCs/>
          <w:sz w:val="36"/>
          <w:szCs w:val="36"/>
        </w:rPr>
        <w:t>Brno – Tuřan</w:t>
      </w:r>
      <w:r w:rsidR="00BD7A4D" w:rsidRPr="00A07895">
        <w:rPr>
          <w:b/>
          <w:iCs/>
          <w:sz w:val="36"/>
          <w:szCs w:val="36"/>
        </w:rPr>
        <w:t>y</w:t>
      </w:r>
      <w:r w:rsidRPr="00A07895">
        <w:rPr>
          <w:b/>
          <w:sz w:val="36"/>
          <w:szCs w:val="36"/>
        </w:rPr>
        <w:t xml:space="preserve">“ </w:t>
      </w:r>
    </w:p>
    <w:p w:rsidR="00C17D3F" w:rsidRPr="00A07895" w:rsidRDefault="00C17D3F" w:rsidP="00C17D3F">
      <w:pPr>
        <w:jc w:val="center"/>
        <w:rPr>
          <w:sz w:val="24"/>
          <w:szCs w:val="24"/>
        </w:rPr>
      </w:pPr>
    </w:p>
    <w:p w:rsidR="0018079D" w:rsidRPr="00A07895" w:rsidRDefault="00C17D3F" w:rsidP="00C17D3F">
      <w:pPr>
        <w:jc w:val="center"/>
        <w:rPr>
          <w:b/>
          <w:sz w:val="32"/>
          <w:szCs w:val="32"/>
        </w:rPr>
      </w:pPr>
      <w:r w:rsidRPr="00A07895">
        <w:rPr>
          <w:b/>
          <w:sz w:val="32"/>
          <w:szCs w:val="32"/>
        </w:rPr>
        <w:t>Souhrnná průvodní zpráva</w:t>
      </w:r>
    </w:p>
    <w:p w:rsidR="00AF3F1F" w:rsidRDefault="00AF3F1F" w:rsidP="00AF3F1F">
      <w:pPr>
        <w:jc w:val="center"/>
        <w:rPr>
          <w:szCs w:val="24"/>
        </w:rPr>
      </w:pPr>
      <w:r>
        <w:rPr>
          <w:szCs w:val="24"/>
        </w:rPr>
        <w:t>(pro výběrové řízení)</w:t>
      </w:r>
    </w:p>
    <w:p w:rsidR="0053652F" w:rsidRPr="00A07895" w:rsidRDefault="0053652F" w:rsidP="0018079D">
      <w:pPr>
        <w:jc w:val="center"/>
        <w:rPr>
          <w:b/>
          <w:sz w:val="28"/>
          <w:szCs w:val="28"/>
        </w:rPr>
      </w:pPr>
    </w:p>
    <w:p w:rsidR="0018079D" w:rsidRPr="00A07895" w:rsidRDefault="0053652F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SO 01 Vstupní objekt I</w:t>
      </w:r>
      <w:r w:rsidR="00BD7A4D" w:rsidRPr="00A07895">
        <w:rPr>
          <w:b/>
          <w:sz w:val="28"/>
          <w:szCs w:val="28"/>
        </w:rPr>
        <w:t xml:space="preserve"> </w:t>
      </w:r>
    </w:p>
    <w:p w:rsidR="0018079D" w:rsidRPr="00A07895" w:rsidRDefault="0053652F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SO 02 Vstupní objekt II</w:t>
      </w:r>
    </w:p>
    <w:p w:rsidR="00A5079C" w:rsidRPr="00A07895" w:rsidRDefault="00A5079C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SO 03 Objekt kotců - zrušen</w:t>
      </w:r>
    </w:p>
    <w:p w:rsidR="0053652F" w:rsidRPr="00A07895" w:rsidRDefault="0053652F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SO 0</w:t>
      </w:r>
      <w:r w:rsidR="001065A8" w:rsidRPr="00A07895">
        <w:rPr>
          <w:b/>
          <w:sz w:val="28"/>
          <w:szCs w:val="28"/>
        </w:rPr>
        <w:t>4</w:t>
      </w:r>
      <w:r w:rsidRPr="00A07895">
        <w:rPr>
          <w:b/>
          <w:sz w:val="28"/>
          <w:szCs w:val="28"/>
        </w:rPr>
        <w:t xml:space="preserve"> </w:t>
      </w:r>
      <w:r w:rsidR="00B6288D" w:rsidRPr="00A07895">
        <w:rPr>
          <w:b/>
          <w:sz w:val="28"/>
          <w:szCs w:val="28"/>
        </w:rPr>
        <w:t>Stanice h</w:t>
      </w:r>
      <w:r w:rsidR="00A5079C" w:rsidRPr="00A07895">
        <w:rPr>
          <w:b/>
          <w:sz w:val="28"/>
          <w:szCs w:val="28"/>
        </w:rPr>
        <w:t>asičsk</w:t>
      </w:r>
      <w:r w:rsidR="00B6288D" w:rsidRPr="00A07895">
        <w:rPr>
          <w:b/>
          <w:sz w:val="28"/>
          <w:szCs w:val="28"/>
        </w:rPr>
        <w:t>ého</w:t>
      </w:r>
      <w:r w:rsidR="00A5079C" w:rsidRPr="00A07895">
        <w:rPr>
          <w:b/>
          <w:sz w:val="28"/>
          <w:szCs w:val="28"/>
        </w:rPr>
        <w:t xml:space="preserve"> záchrann</w:t>
      </w:r>
      <w:r w:rsidR="00B6288D" w:rsidRPr="00A07895">
        <w:rPr>
          <w:b/>
          <w:sz w:val="28"/>
          <w:szCs w:val="28"/>
        </w:rPr>
        <w:t>ého</w:t>
      </w:r>
      <w:r w:rsidR="00A5079C" w:rsidRPr="00A07895">
        <w:rPr>
          <w:b/>
          <w:sz w:val="28"/>
          <w:szCs w:val="28"/>
        </w:rPr>
        <w:t xml:space="preserve"> </w:t>
      </w:r>
      <w:r w:rsidR="00B6288D" w:rsidRPr="00A07895">
        <w:rPr>
          <w:b/>
          <w:sz w:val="28"/>
          <w:szCs w:val="28"/>
        </w:rPr>
        <w:t>sboru</w:t>
      </w:r>
    </w:p>
    <w:p w:rsidR="00A75297" w:rsidRPr="00A07895" w:rsidRDefault="00A75297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SO 05 Oplocení</w:t>
      </w:r>
    </w:p>
    <w:p w:rsidR="00A75297" w:rsidRPr="00A07895" w:rsidRDefault="00A75297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IO 01  Komunikace</w:t>
      </w:r>
    </w:p>
    <w:p w:rsidR="00A75297" w:rsidRPr="00A07895" w:rsidRDefault="00A75297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IO 02 Kabelové trasy a nosné prvky systému</w:t>
      </w:r>
    </w:p>
    <w:p w:rsidR="00A75297" w:rsidRPr="00A07895" w:rsidRDefault="00A75297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PS 01 Bezpečnostní systém</w:t>
      </w:r>
    </w:p>
    <w:p w:rsidR="00A75297" w:rsidRPr="00A07895" w:rsidRDefault="00A75297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PS 02 Ostatní slaboproudé systémy a technologie</w:t>
      </w:r>
    </w:p>
    <w:p w:rsidR="00A75297" w:rsidRPr="00A07895" w:rsidRDefault="00A75297" w:rsidP="0053652F">
      <w:pPr>
        <w:rPr>
          <w:b/>
          <w:sz w:val="28"/>
          <w:szCs w:val="28"/>
        </w:rPr>
      </w:pP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</w:r>
      <w:r w:rsidRPr="00A07895">
        <w:rPr>
          <w:b/>
          <w:sz w:val="28"/>
          <w:szCs w:val="28"/>
        </w:rPr>
        <w:tab/>
        <w:t>PS 03</w:t>
      </w:r>
      <w:r w:rsidRPr="00A07895">
        <w:rPr>
          <w:b/>
          <w:sz w:val="28"/>
          <w:szCs w:val="28"/>
        </w:rPr>
        <w:tab/>
        <w:t xml:space="preserve"> Dodávky systémů a zařízení</w:t>
      </w:r>
    </w:p>
    <w:p w:rsidR="0018079D" w:rsidRPr="00A07895" w:rsidRDefault="0018079D" w:rsidP="0018079D">
      <w:pPr>
        <w:rPr>
          <w:b/>
        </w:rPr>
      </w:pPr>
    </w:p>
    <w:p w:rsidR="0018079D" w:rsidRPr="00A07895" w:rsidRDefault="0018079D" w:rsidP="0018079D">
      <w:pPr>
        <w:rPr>
          <w:b/>
        </w:rPr>
      </w:pPr>
    </w:p>
    <w:p w:rsidR="0018079D" w:rsidRPr="00A07895" w:rsidRDefault="0018079D" w:rsidP="0018079D">
      <w:pPr>
        <w:ind w:left="6372"/>
        <w:rPr>
          <w:b/>
        </w:rPr>
      </w:pPr>
    </w:p>
    <w:p w:rsidR="0018079D" w:rsidRPr="00A07895" w:rsidRDefault="0018079D" w:rsidP="0018079D">
      <w:pPr>
        <w:tabs>
          <w:tab w:val="left" w:pos="2552"/>
        </w:tabs>
        <w:rPr>
          <w:sz w:val="24"/>
        </w:rPr>
      </w:pPr>
      <w:r w:rsidRPr="00A07895">
        <w:rPr>
          <w:b/>
          <w:sz w:val="24"/>
        </w:rPr>
        <w:t>Zpracoval:</w:t>
      </w:r>
      <w:r w:rsidRPr="00A07895">
        <w:rPr>
          <w:sz w:val="24"/>
        </w:rPr>
        <w:tab/>
      </w:r>
      <w:r w:rsidRPr="00A07895">
        <w:rPr>
          <w:sz w:val="24"/>
        </w:rPr>
        <w:tab/>
        <w:t>Ing. Miroslav Schich</w:t>
      </w:r>
    </w:p>
    <w:p w:rsidR="0018079D" w:rsidRPr="00A07895" w:rsidRDefault="0018079D" w:rsidP="00C952FB">
      <w:pPr>
        <w:pStyle w:val="Obsah1"/>
      </w:pPr>
    </w:p>
    <w:p w:rsidR="0018079D" w:rsidRPr="00A07895" w:rsidRDefault="0018079D" w:rsidP="0018079D">
      <w:pPr>
        <w:rPr>
          <w:sz w:val="24"/>
        </w:rPr>
      </w:pPr>
      <w:r w:rsidRPr="00A07895">
        <w:rPr>
          <w:b/>
          <w:sz w:val="24"/>
        </w:rPr>
        <w:t>Odpovědný projektant:</w:t>
      </w:r>
      <w:r w:rsidRPr="00A07895">
        <w:rPr>
          <w:sz w:val="24"/>
        </w:rPr>
        <w:t xml:space="preserve"> </w:t>
      </w:r>
      <w:r w:rsidRPr="00A07895">
        <w:rPr>
          <w:sz w:val="24"/>
        </w:rPr>
        <w:tab/>
        <w:t xml:space="preserve">Ing. Miroslav Schich </w:t>
      </w:r>
      <w:r w:rsidRPr="00A07895">
        <w:rPr>
          <w:sz w:val="24"/>
        </w:rPr>
        <w:br/>
      </w:r>
    </w:p>
    <w:p w:rsidR="0018079D" w:rsidRPr="00A07895" w:rsidRDefault="0018079D" w:rsidP="0018079D">
      <w:pPr>
        <w:rPr>
          <w:sz w:val="24"/>
        </w:rPr>
      </w:pPr>
      <w:r w:rsidRPr="00A07895">
        <w:rPr>
          <w:b/>
          <w:sz w:val="24"/>
        </w:rPr>
        <w:t>Datum:</w:t>
      </w:r>
      <w:r w:rsidR="00007119" w:rsidRPr="00A07895">
        <w:rPr>
          <w:sz w:val="24"/>
        </w:rPr>
        <w:t xml:space="preserve"> </w:t>
      </w:r>
      <w:r w:rsidR="00007119" w:rsidRPr="00A07895">
        <w:rPr>
          <w:sz w:val="24"/>
        </w:rPr>
        <w:tab/>
      </w:r>
      <w:r w:rsidR="00007119" w:rsidRPr="00A07895">
        <w:rPr>
          <w:sz w:val="24"/>
        </w:rPr>
        <w:tab/>
      </w:r>
      <w:r w:rsidR="00007119" w:rsidRPr="00A07895">
        <w:rPr>
          <w:sz w:val="24"/>
        </w:rPr>
        <w:tab/>
      </w:r>
      <w:r w:rsidR="00AF3F1F">
        <w:rPr>
          <w:sz w:val="24"/>
        </w:rPr>
        <w:t>3</w:t>
      </w:r>
      <w:r w:rsidR="00100F6F">
        <w:rPr>
          <w:sz w:val="24"/>
        </w:rPr>
        <w:t xml:space="preserve">1. </w:t>
      </w:r>
      <w:r w:rsidR="00AF3F1F">
        <w:rPr>
          <w:sz w:val="24"/>
        </w:rPr>
        <w:t>7</w:t>
      </w:r>
      <w:r w:rsidR="00100F6F">
        <w:rPr>
          <w:sz w:val="24"/>
        </w:rPr>
        <w:t>.</w:t>
      </w:r>
      <w:r w:rsidR="00E56AB7" w:rsidRPr="00A07895">
        <w:rPr>
          <w:sz w:val="24"/>
        </w:rPr>
        <w:t xml:space="preserve"> 201</w:t>
      </w:r>
      <w:r w:rsidR="00AF3F1F">
        <w:rPr>
          <w:sz w:val="24"/>
        </w:rPr>
        <w:t>3</w:t>
      </w:r>
    </w:p>
    <w:p w:rsidR="0018079D" w:rsidRPr="00A07895" w:rsidRDefault="0018079D" w:rsidP="0018079D">
      <w:pPr>
        <w:rPr>
          <w:sz w:val="24"/>
        </w:rPr>
      </w:pPr>
    </w:p>
    <w:p w:rsidR="0018079D" w:rsidRPr="00A07895" w:rsidRDefault="0018079D" w:rsidP="0018079D">
      <w:pPr>
        <w:jc w:val="center"/>
        <w:rPr>
          <w:b/>
          <w:sz w:val="24"/>
        </w:rPr>
      </w:pPr>
    </w:p>
    <w:p w:rsidR="0018079D" w:rsidRPr="00A07895" w:rsidRDefault="0018079D" w:rsidP="0018079D">
      <w:pPr>
        <w:jc w:val="center"/>
        <w:rPr>
          <w:b/>
          <w:sz w:val="24"/>
        </w:rPr>
      </w:pPr>
    </w:p>
    <w:p w:rsidR="0018079D" w:rsidRPr="00A07895" w:rsidRDefault="0018079D" w:rsidP="0018079D">
      <w:pPr>
        <w:jc w:val="center"/>
        <w:rPr>
          <w:b/>
          <w:sz w:val="24"/>
        </w:rPr>
      </w:pPr>
      <w:r w:rsidRPr="00A07895">
        <w:rPr>
          <w:b/>
          <w:sz w:val="24"/>
        </w:rPr>
        <w:lastRenderedPageBreak/>
        <w:tab/>
      </w:r>
      <w:r w:rsidRPr="00A07895">
        <w:rPr>
          <w:b/>
          <w:sz w:val="24"/>
        </w:rPr>
        <w:tab/>
      </w:r>
      <w:r w:rsidRPr="00A07895">
        <w:rPr>
          <w:b/>
          <w:sz w:val="24"/>
        </w:rPr>
        <w:tab/>
      </w:r>
      <w:r w:rsidRPr="00A07895">
        <w:rPr>
          <w:b/>
          <w:sz w:val="24"/>
        </w:rPr>
        <w:tab/>
      </w:r>
      <w:r w:rsidRPr="00A07895">
        <w:rPr>
          <w:b/>
          <w:sz w:val="24"/>
        </w:rPr>
        <w:tab/>
      </w:r>
      <w:r w:rsidRPr="00A07895">
        <w:rPr>
          <w:b/>
          <w:sz w:val="24"/>
        </w:rPr>
        <w:tab/>
        <w:t>Výtisk č. :</w:t>
      </w:r>
    </w:p>
    <w:p w:rsidR="00BD7A4D" w:rsidRPr="00A07895" w:rsidRDefault="00BD7A4D" w:rsidP="00BD7A4D">
      <w:pPr>
        <w:pStyle w:val="Zkladntext"/>
        <w:jc w:val="center"/>
        <w:rPr>
          <w:b/>
          <w:sz w:val="28"/>
        </w:rPr>
      </w:pPr>
      <w:r w:rsidRPr="00A07895">
        <w:rPr>
          <w:b/>
          <w:sz w:val="28"/>
        </w:rPr>
        <w:t>Technická zpráva</w:t>
      </w:r>
    </w:p>
    <w:p w:rsidR="00BD7A4D" w:rsidRPr="00A07895" w:rsidRDefault="00BD7A4D" w:rsidP="00BD7A4D">
      <w:pPr>
        <w:pStyle w:val="Zkladntext"/>
      </w:pPr>
      <w:r w:rsidRPr="00A07895">
        <w:rPr>
          <w:b/>
          <w:sz w:val="28"/>
        </w:rPr>
        <w:t>OBSAH</w:t>
      </w:r>
    </w:p>
    <w:p w:rsidR="00A07895" w:rsidRDefault="00324E5F">
      <w:pPr>
        <w:pStyle w:val="Obsah1"/>
        <w:rPr>
          <w:b w:val="0"/>
          <w:noProof/>
          <w:szCs w:val="24"/>
        </w:rPr>
      </w:pPr>
      <w:r w:rsidRPr="00324E5F">
        <w:rPr>
          <w:position w:val="-20"/>
          <w:szCs w:val="22"/>
        </w:rPr>
        <w:fldChar w:fldCharType="begin"/>
      </w:r>
      <w:r w:rsidR="00BD7A4D" w:rsidRPr="00A07895">
        <w:rPr>
          <w:position w:val="-20"/>
          <w:szCs w:val="22"/>
        </w:rPr>
        <w:instrText xml:space="preserve"> TOC \o "1-3" \h \z \u </w:instrText>
      </w:r>
      <w:r w:rsidRPr="00324E5F">
        <w:rPr>
          <w:position w:val="-20"/>
          <w:szCs w:val="22"/>
        </w:rPr>
        <w:fldChar w:fldCharType="separate"/>
      </w:r>
      <w:hyperlink w:anchor="_Toc311656263" w:history="1">
        <w:r w:rsidR="00A07895" w:rsidRPr="00104618">
          <w:rPr>
            <w:rStyle w:val="Hypertextovodkaz"/>
            <w:noProof/>
          </w:rPr>
          <w:t>A.</w:t>
        </w:r>
        <w:r w:rsidR="00A07895">
          <w:rPr>
            <w:b w:val="0"/>
            <w:noProof/>
            <w:szCs w:val="24"/>
          </w:rPr>
          <w:tab/>
        </w:r>
        <w:r w:rsidR="00A07895" w:rsidRPr="00104618">
          <w:rPr>
            <w:rStyle w:val="Hypertextovodkaz"/>
            <w:noProof/>
          </w:rPr>
          <w:t>Průvodní zpráva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64" w:history="1">
        <w:r w:rsidR="00A07895" w:rsidRPr="00104618">
          <w:rPr>
            <w:rStyle w:val="Hypertextovodkaz"/>
            <w:noProof/>
          </w:rPr>
          <w:t>A.1.a)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</w:rPr>
          <w:t>Identifikace stavby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65" w:history="1">
        <w:r w:rsidR="00A07895" w:rsidRPr="00104618">
          <w:rPr>
            <w:rStyle w:val="Hypertextovodkaz"/>
            <w:noProof/>
          </w:rPr>
          <w:t>A.1.b)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</w:rPr>
          <w:t>Údaje o dosavadním využití a zastavěnosti území, o stavebním pozemku a o majetkoprávních vztazích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66" w:history="1">
        <w:r w:rsidR="00A07895" w:rsidRPr="00104618">
          <w:rPr>
            <w:rStyle w:val="Hypertextovodkaz"/>
            <w:noProof/>
          </w:rPr>
          <w:t>A.1.c)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</w:rPr>
          <w:t>Údaje o provedených průzkumech a o napojení na dopravní a technickou infrastrukturu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67" w:history="1">
        <w:r w:rsidR="00A07895" w:rsidRPr="00104618">
          <w:rPr>
            <w:rStyle w:val="Hypertextovodkaz"/>
            <w:noProof/>
          </w:rPr>
          <w:t>A.1.d)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  <w:shd w:val="clear" w:color="auto" w:fill="FFFFFF"/>
          </w:rPr>
          <w:t>Informace o splnění požadavků dotčených orgánů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68" w:history="1">
        <w:r w:rsidR="00A07895" w:rsidRPr="00104618">
          <w:rPr>
            <w:rStyle w:val="Hypertextovodkaz"/>
            <w:noProof/>
          </w:rPr>
          <w:t>A.1.e)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  <w:shd w:val="clear" w:color="auto" w:fill="FFFFFF"/>
          </w:rPr>
          <w:t>Informace o dodržení obecných požadavků na výstavbu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69" w:history="1">
        <w:r w:rsidR="00A07895" w:rsidRPr="00104618">
          <w:rPr>
            <w:rStyle w:val="Hypertextovodkaz"/>
            <w:noProof/>
          </w:rPr>
          <w:t>A.1.f)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  <w:shd w:val="clear" w:color="auto" w:fill="FFFFFF"/>
          </w:rPr>
          <w:t>Údaje o splnění podmínek regulačního plánu, územního rozhodnutí, popřípadě územně plánovací informace u staveb podle § 104 odst. 1 stavebního zákona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70" w:history="1">
        <w:r w:rsidR="00A07895" w:rsidRPr="00104618">
          <w:rPr>
            <w:rStyle w:val="Hypertextovodkaz"/>
            <w:noProof/>
          </w:rPr>
          <w:t>A.1.g)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  <w:shd w:val="clear" w:color="auto" w:fill="FFFFFF"/>
          </w:rPr>
          <w:t>Věcné a časové vazby stavby na související a podmiňující stavby a jiná opatření v dotčeném území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71" w:history="1">
        <w:r w:rsidR="00A07895" w:rsidRPr="00104618">
          <w:rPr>
            <w:rStyle w:val="Hypertextovodkaz"/>
            <w:noProof/>
          </w:rPr>
          <w:t>A.1.h)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  <w:shd w:val="clear" w:color="auto" w:fill="FFFFFF"/>
          </w:rPr>
          <w:t>Předpokládaná lhůta výstavby včetně popisu postupu výstavby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72" w:history="1">
        <w:r w:rsidR="00A07895" w:rsidRPr="00104618">
          <w:rPr>
            <w:rStyle w:val="Hypertextovodkaz"/>
            <w:noProof/>
          </w:rPr>
          <w:t>A.1.i)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  <w:shd w:val="clear" w:color="auto" w:fill="FFFFFF"/>
          </w:rPr>
          <w:t>Statistické údaje o orientační hodnotě stavby bytové, nebytové, na ochranu životního prostředí a ostatní v tis. Kč, dále údaje o podlahové ploše budovy bytové či nebytové v m</w:t>
        </w:r>
        <w:r w:rsidR="00A07895" w:rsidRPr="00104618">
          <w:rPr>
            <w:rStyle w:val="Hypertextovodkaz"/>
            <w:noProof/>
            <w:position w:val="5"/>
            <w:shd w:val="clear" w:color="auto" w:fill="FFFFFF"/>
          </w:rPr>
          <w:t>2</w:t>
        </w:r>
        <w:r w:rsidR="00A07895" w:rsidRPr="00104618">
          <w:rPr>
            <w:rStyle w:val="Hypertextovodkaz"/>
            <w:noProof/>
            <w:shd w:val="clear" w:color="auto" w:fill="FFFFFF"/>
          </w:rPr>
          <w:t>, a o počtu bytů v budovách bytových a nebytových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1"/>
        <w:rPr>
          <w:b w:val="0"/>
          <w:noProof/>
          <w:szCs w:val="24"/>
        </w:rPr>
      </w:pPr>
      <w:hyperlink w:anchor="_Toc311656273" w:history="1">
        <w:r w:rsidR="00A07895" w:rsidRPr="00104618">
          <w:rPr>
            <w:rStyle w:val="Hypertextovodkaz"/>
            <w:noProof/>
          </w:rPr>
          <w:t>B.</w:t>
        </w:r>
        <w:r w:rsidR="00A07895">
          <w:rPr>
            <w:b w:val="0"/>
            <w:noProof/>
            <w:szCs w:val="24"/>
          </w:rPr>
          <w:tab/>
        </w:r>
        <w:r w:rsidR="00A07895" w:rsidRPr="00104618">
          <w:rPr>
            <w:rStyle w:val="Hypertextovodkaz"/>
            <w:noProof/>
          </w:rPr>
          <w:t>Souhrnná technická zpráva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1"/>
        <w:rPr>
          <w:b w:val="0"/>
          <w:noProof/>
          <w:szCs w:val="24"/>
        </w:rPr>
      </w:pPr>
      <w:hyperlink w:anchor="_Toc311656274" w:history="1">
        <w:r w:rsidR="00A07895" w:rsidRPr="00104618">
          <w:rPr>
            <w:rStyle w:val="Hypertextovodkaz"/>
            <w:noProof/>
          </w:rPr>
          <w:t>C.</w:t>
        </w:r>
        <w:r w:rsidR="00A07895">
          <w:rPr>
            <w:b w:val="0"/>
            <w:noProof/>
            <w:szCs w:val="24"/>
          </w:rPr>
          <w:tab/>
        </w:r>
        <w:r w:rsidR="00A07895" w:rsidRPr="00104618">
          <w:rPr>
            <w:rStyle w:val="Hypertextovodkaz"/>
            <w:noProof/>
          </w:rPr>
          <w:t>Situace stavby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75" w:history="1">
        <w:r w:rsidR="00A07895" w:rsidRPr="00104618">
          <w:rPr>
            <w:rStyle w:val="Hypertextovodkaz"/>
            <w:noProof/>
          </w:rPr>
          <w:t>C.1.a)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</w:rPr>
          <w:t>Situace širších vztahů stavby a jejího okolí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76" w:history="1">
        <w:r w:rsidR="00A07895" w:rsidRPr="00104618">
          <w:rPr>
            <w:rStyle w:val="Hypertextovodkaz"/>
            <w:noProof/>
          </w:rPr>
          <w:t>C.1.b)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</w:rPr>
          <w:t>Koordinační situace stavby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1"/>
        <w:rPr>
          <w:b w:val="0"/>
          <w:noProof/>
          <w:szCs w:val="24"/>
        </w:rPr>
      </w:pPr>
      <w:hyperlink w:anchor="_Toc311656277" w:history="1">
        <w:r w:rsidR="00A07895" w:rsidRPr="00104618">
          <w:rPr>
            <w:rStyle w:val="Hypertextovodkaz"/>
            <w:noProof/>
          </w:rPr>
          <w:t>D.</w:t>
        </w:r>
        <w:r w:rsidR="00A07895">
          <w:rPr>
            <w:b w:val="0"/>
            <w:noProof/>
            <w:szCs w:val="24"/>
          </w:rPr>
          <w:tab/>
        </w:r>
        <w:r w:rsidR="00A07895" w:rsidRPr="00104618">
          <w:rPr>
            <w:rStyle w:val="Hypertextovodkaz"/>
            <w:noProof/>
          </w:rPr>
          <w:t>Dokladová část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3"/>
        <w:rPr>
          <w:noProof/>
          <w:sz w:val="24"/>
          <w:szCs w:val="24"/>
        </w:rPr>
      </w:pPr>
      <w:hyperlink w:anchor="_Toc311656278" w:history="1">
        <w:r w:rsidR="00A07895" w:rsidRPr="00104618">
          <w:rPr>
            <w:rStyle w:val="Hypertextovodkaz"/>
            <w:noProof/>
          </w:rPr>
          <w:t>D.1.a)</w:t>
        </w:r>
        <w:r w:rsidR="00A07895">
          <w:rPr>
            <w:noProof/>
            <w:sz w:val="24"/>
            <w:szCs w:val="24"/>
          </w:rPr>
          <w:tab/>
        </w:r>
        <w:r w:rsidR="00A07895" w:rsidRPr="00104618">
          <w:rPr>
            <w:rStyle w:val="Hypertextovodkaz"/>
            <w:noProof/>
          </w:rPr>
          <w:t>Stanoviska, posudky a výsledky jednání vedených v průběhu zpracování projektové dokumentace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1"/>
        <w:rPr>
          <w:b w:val="0"/>
          <w:noProof/>
          <w:szCs w:val="24"/>
        </w:rPr>
      </w:pPr>
      <w:hyperlink w:anchor="_Toc311656279" w:history="1">
        <w:r w:rsidR="00A07895" w:rsidRPr="00104618">
          <w:rPr>
            <w:rStyle w:val="Hypertextovodkaz"/>
            <w:noProof/>
          </w:rPr>
          <w:t>E.</w:t>
        </w:r>
        <w:r w:rsidR="00A07895">
          <w:rPr>
            <w:b w:val="0"/>
            <w:noProof/>
            <w:szCs w:val="24"/>
          </w:rPr>
          <w:tab/>
        </w:r>
        <w:r w:rsidR="00A07895" w:rsidRPr="00104618">
          <w:rPr>
            <w:rStyle w:val="Hypertextovodkaz"/>
            <w:noProof/>
          </w:rPr>
          <w:t>Zásady organizace výstavby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07895" w:rsidRDefault="00324E5F">
      <w:pPr>
        <w:pStyle w:val="Obsah1"/>
        <w:rPr>
          <w:b w:val="0"/>
          <w:noProof/>
          <w:szCs w:val="24"/>
        </w:rPr>
      </w:pPr>
      <w:hyperlink w:anchor="_Toc311656280" w:history="1">
        <w:r w:rsidR="00A07895" w:rsidRPr="00104618">
          <w:rPr>
            <w:rStyle w:val="Hypertextovodkaz"/>
            <w:noProof/>
          </w:rPr>
          <w:t>F.</w:t>
        </w:r>
        <w:r w:rsidR="00A07895">
          <w:rPr>
            <w:b w:val="0"/>
            <w:noProof/>
            <w:szCs w:val="24"/>
          </w:rPr>
          <w:tab/>
        </w:r>
        <w:r w:rsidR="00A07895" w:rsidRPr="00104618">
          <w:rPr>
            <w:rStyle w:val="Hypertextovodkaz"/>
            <w:noProof/>
          </w:rPr>
          <w:t>Dokumentace stavby</w:t>
        </w:r>
        <w:r w:rsidR="00A078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7895">
          <w:rPr>
            <w:noProof/>
            <w:webHidden/>
          </w:rPr>
          <w:instrText xml:space="preserve"> PAGEREF _Toc311656280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48B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F1288" w:rsidRPr="00A07895" w:rsidRDefault="00324E5F" w:rsidP="00BD7A4D">
      <w:pPr>
        <w:jc w:val="both"/>
        <w:rPr>
          <w:b/>
          <w:sz w:val="26"/>
          <w:szCs w:val="26"/>
          <w:u w:val="single"/>
        </w:rPr>
      </w:pPr>
      <w:r w:rsidRPr="00A07895">
        <w:rPr>
          <w:position w:val="-20"/>
          <w:sz w:val="22"/>
          <w:szCs w:val="22"/>
        </w:rPr>
        <w:fldChar w:fldCharType="end"/>
      </w:r>
    </w:p>
    <w:p w:rsidR="0018079D" w:rsidRPr="00A07895" w:rsidRDefault="0018079D" w:rsidP="00585286">
      <w:pPr>
        <w:jc w:val="both"/>
        <w:rPr>
          <w:b/>
          <w:sz w:val="26"/>
          <w:szCs w:val="26"/>
          <w:u w:val="single"/>
        </w:rPr>
      </w:pPr>
    </w:p>
    <w:p w:rsidR="0018079D" w:rsidRPr="00A07895" w:rsidRDefault="0018079D" w:rsidP="00585286">
      <w:pPr>
        <w:jc w:val="both"/>
        <w:rPr>
          <w:b/>
          <w:sz w:val="26"/>
          <w:szCs w:val="26"/>
          <w:u w:val="single"/>
        </w:rPr>
      </w:pPr>
    </w:p>
    <w:p w:rsidR="0018079D" w:rsidRPr="00A07895" w:rsidRDefault="0018079D" w:rsidP="00585286">
      <w:pPr>
        <w:jc w:val="both"/>
        <w:rPr>
          <w:b/>
          <w:sz w:val="26"/>
          <w:szCs w:val="26"/>
          <w:u w:val="single"/>
        </w:rPr>
      </w:pPr>
    </w:p>
    <w:p w:rsidR="0018079D" w:rsidRPr="00A07895" w:rsidRDefault="0018079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585286">
      <w:pPr>
        <w:jc w:val="both"/>
        <w:rPr>
          <w:b/>
          <w:sz w:val="26"/>
          <w:szCs w:val="26"/>
          <w:u w:val="single"/>
        </w:rPr>
      </w:pPr>
    </w:p>
    <w:p w:rsidR="0011261A" w:rsidRPr="00A07895" w:rsidRDefault="0011261A" w:rsidP="00585286">
      <w:pPr>
        <w:jc w:val="both"/>
        <w:rPr>
          <w:b/>
          <w:sz w:val="26"/>
          <w:szCs w:val="26"/>
          <w:u w:val="single"/>
        </w:rPr>
      </w:pPr>
    </w:p>
    <w:p w:rsidR="005D7DE0" w:rsidRPr="00A07895" w:rsidRDefault="005D7DE0" w:rsidP="00585286">
      <w:pPr>
        <w:jc w:val="both"/>
        <w:rPr>
          <w:b/>
          <w:sz w:val="26"/>
          <w:szCs w:val="26"/>
          <w:u w:val="single"/>
        </w:rPr>
      </w:pPr>
    </w:p>
    <w:p w:rsidR="00D85712" w:rsidRPr="00A07895" w:rsidRDefault="00D85712" w:rsidP="00585286">
      <w:pPr>
        <w:jc w:val="both"/>
        <w:rPr>
          <w:b/>
          <w:sz w:val="26"/>
          <w:szCs w:val="26"/>
          <w:u w:val="single"/>
        </w:rPr>
      </w:pPr>
    </w:p>
    <w:p w:rsidR="005D7DE0" w:rsidRPr="00A07895" w:rsidRDefault="005D7DE0" w:rsidP="005D7DE0">
      <w:pPr>
        <w:pStyle w:val="Normlntz"/>
        <w:rPr>
          <w:sz w:val="2"/>
          <w:szCs w:val="2"/>
        </w:rPr>
      </w:pPr>
    </w:p>
    <w:p w:rsidR="004F644C" w:rsidRPr="00A07895" w:rsidRDefault="004F644C" w:rsidP="005D7DE0">
      <w:pPr>
        <w:pStyle w:val="Normlntz"/>
        <w:rPr>
          <w:sz w:val="2"/>
          <w:szCs w:val="2"/>
        </w:rPr>
      </w:pPr>
    </w:p>
    <w:p w:rsidR="004F644C" w:rsidRPr="00A07895" w:rsidRDefault="004F644C" w:rsidP="004F644C">
      <w:pPr>
        <w:pStyle w:val="Stylnadpis1tz15b"/>
        <w:numPr>
          <w:ilvl w:val="0"/>
          <w:numId w:val="0"/>
        </w:numPr>
        <w:ind w:left="360"/>
      </w:pPr>
    </w:p>
    <w:p w:rsidR="005D7DE0" w:rsidRPr="00A07895" w:rsidRDefault="005D7DE0" w:rsidP="005D7DE0">
      <w:pPr>
        <w:pStyle w:val="Stylnadpis1tz15b"/>
      </w:pPr>
      <w:bookmarkStart w:id="0" w:name="_Toc311656263"/>
      <w:r w:rsidRPr="00A07895">
        <w:t>Průvodní zpráva</w:t>
      </w:r>
      <w:bookmarkEnd w:id="0"/>
    </w:p>
    <w:p w:rsidR="005D7DE0" w:rsidRPr="00A07895" w:rsidRDefault="005D7DE0" w:rsidP="005D7DE0">
      <w:pPr>
        <w:pStyle w:val="Zkladntextodsazen2"/>
        <w:ind w:firstLine="0"/>
        <w:jc w:val="both"/>
      </w:pPr>
    </w:p>
    <w:p w:rsidR="005D7DE0" w:rsidRPr="00A07895" w:rsidRDefault="005D7DE0" w:rsidP="005D7DE0">
      <w:pPr>
        <w:pStyle w:val="Zkladntextodsazen2"/>
        <w:ind w:firstLine="0"/>
        <w:jc w:val="both"/>
      </w:pPr>
      <w:r w:rsidRPr="00A07895">
        <w:rPr>
          <w:szCs w:val="24"/>
        </w:rPr>
        <w:t>Projektová dokumentace je na základě postoupené licence vlastnictvím Jihomoravského kraje, Žerotínovo náměstí 3/5, Brno. Bez předchozího souhlasu vlastníka - Jihomoravského kraje nesmí být rozmnožována, kopírována nebo</w:t>
      </w:r>
      <w:r w:rsidRPr="00A07895">
        <w:t xml:space="preserve"> zpřístupněna, a to ani částečně, jiné právnické nebo fyzické osobě, která není účastníkem této projektové dokumentace. Na její obsah i části se vztahují zásady zacházení a ochrany podle autorských práv.</w:t>
      </w:r>
    </w:p>
    <w:p w:rsidR="005D7DE0" w:rsidRPr="00A07895" w:rsidRDefault="005D7DE0" w:rsidP="005D7DE0">
      <w:pPr>
        <w:pStyle w:val="Zkladntextodsazen2"/>
        <w:ind w:firstLine="0"/>
        <w:jc w:val="both"/>
      </w:pPr>
    </w:p>
    <w:p w:rsidR="005D7DE0" w:rsidRPr="00A07895" w:rsidRDefault="005D7DE0" w:rsidP="005D7DE0">
      <w:pPr>
        <w:pStyle w:val="Zkladntextodsazen2"/>
        <w:ind w:firstLine="0"/>
        <w:jc w:val="both"/>
      </w:pPr>
      <w:r w:rsidRPr="00A07895">
        <w:t>PD byla zpracována v souladu s požadavky příslušných platných právních předpisů a norem ČSN a zadávacích podmínek investora.</w:t>
      </w:r>
      <w:r w:rsidRPr="00A07895">
        <w:tab/>
      </w:r>
    </w:p>
    <w:p w:rsidR="005D7DE0" w:rsidRPr="00A07895" w:rsidRDefault="005D7DE0" w:rsidP="005D7DE0">
      <w:pPr>
        <w:pStyle w:val="Zkladntextodsazen2"/>
        <w:ind w:firstLine="0"/>
        <w:jc w:val="both"/>
      </w:pPr>
    </w:p>
    <w:p w:rsidR="005D7DE0" w:rsidRPr="00A07895" w:rsidRDefault="005D7DE0" w:rsidP="005D7DE0">
      <w:pPr>
        <w:pStyle w:val="Zkladntextodsazen2"/>
        <w:ind w:firstLine="0"/>
        <w:jc w:val="both"/>
      </w:pPr>
      <w:r w:rsidRPr="00A07895">
        <w:t>PD byla zpřesňována v průběhu realizačních prací a konzultována s odpovědnými pracovníky investora a uživatele.</w:t>
      </w:r>
    </w:p>
    <w:p w:rsidR="005D7DE0" w:rsidRPr="00A07895" w:rsidRDefault="005D7DE0" w:rsidP="005D7DE0">
      <w:pPr>
        <w:pStyle w:val="Zkladntextodsazen2"/>
        <w:ind w:firstLine="0"/>
        <w:jc w:val="both"/>
      </w:pPr>
    </w:p>
    <w:p w:rsidR="005D7DE0" w:rsidRPr="00A07895" w:rsidRDefault="005D7DE0" w:rsidP="005D7DE0">
      <w:pPr>
        <w:rPr>
          <w:sz w:val="24"/>
          <w:szCs w:val="24"/>
        </w:rPr>
      </w:pPr>
      <w:r w:rsidRPr="00A07895">
        <w:rPr>
          <w:sz w:val="24"/>
          <w:szCs w:val="24"/>
        </w:rPr>
        <w:t>Projektové podklady:</w:t>
      </w:r>
    </w:p>
    <w:p w:rsidR="005D7DE0" w:rsidRPr="00A07895" w:rsidRDefault="005D7DE0" w:rsidP="005D7DE0">
      <w:pPr>
        <w:ind w:left="1287"/>
        <w:rPr>
          <w:sz w:val="24"/>
          <w:szCs w:val="24"/>
        </w:rPr>
      </w:pPr>
      <w:r w:rsidRPr="00A07895">
        <w:rPr>
          <w:sz w:val="24"/>
          <w:szCs w:val="24"/>
        </w:rPr>
        <w:t>Platné územní rozhodnutí</w:t>
      </w:r>
    </w:p>
    <w:p w:rsidR="005D7DE0" w:rsidRPr="00A07895" w:rsidRDefault="005D7DE0" w:rsidP="005D7DE0">
      <w:pPr>
        <w:ind w:left="1287"/>
        <w:rPr>
          <w:sz w:val="24"/>
          <w:szCs w:val="24"/>
        </w:rPr>
      </w:pPr>
      <w:r w:rsidRPr="00A07895">
        <w:rPr>
          <w:sz w:val="24"/>
          <w:szCs w:val="24"/>
        </w:rPr>
        <w:t>Projektová dokumentace pro územní řízení</w:t>
      </w:r>
    </w:p>
    <w:p w:rsidR="002617F8" w:rsidRPr="00A07895" w:rsidRDefault="002617F8" w:rsidP="005D7DE0">
      <w:pPr>
        <w:ind w:left="1287"/>
        <w:rPr>
          <w:sz w:val="24"/>
          <w:szCs w:val="24"/>
        </w:rPr>
      </w:pPr>
      <w:r w:rsidRPr="00A07895">
        <w:rPr>
          <w:sz w:val="24"/>
          <w:szCs w:val="24"/>
        </w:rPr>
        <w:t>Platné stavební povolení</w:t>
      </w:r>
    </w:p>
    <w:p w:rsidR="002617F8" w:rsidRPr="00A07895" w:rsidRDefault="002617F8" w:rsidP="005D7DE0">
      <w:pPr>
        <w:ind w:left="1287"/>
        <w:rPr>
          <w:sz w:val="24"/>
          <w:szCs w:val="24"/>
        </w:rPr>
      </w:pPr>
      <w:r w:rsidRPr="00A07895">
        <w:rPr>
          <w:sz w:val="24"/>
          <w:szCs w:val="24"/>
        </w:rPr>
        <w:t xml:space="preserve">Projektová dokumentace pro vydání stavebního povolení </w:t>
      </w:r>
    </w:p>
    <w:p w:rsidR="005D7DE0" w:rsidRPr="00A07895" w:rsidRDefault="005D7DE0" w:rsidP="005D7DE0">
      <w:pPr>
        <w:ind w:left="1287"/>
        <w:rPr>
          <w:sz w:val="24"/>
          <w:szCs w:val="24"/>
        </w:rPr>
      </w:pPr>
      <w:r w:rsidRPr="00A07895">
        <w:rPr>
          <w:sz w:val="24"/>
          <w:szCs w:val="24"/>
        </w:rPr>
        <w:t xml:space="preserve">Místní šetření spojené se zaměřením </w:t>
      </w:r>
      <w:r w:rsidR="00C15DDF" w:rsidRPr="00A07895">
        <w:rPr>
          <w:sz w:val="24"/>
          <w:szCs w:val="24"/>
        </w:rPr>
        <w:t>tras</w:t>
      </w:r>
      <w:r w:rsidRPr="00A07895">
        <w:rPr>
          <w:sz w:val="24"/>
          <w:szCs w:val="24"/>
        </w:rPr>
        <w:t xml:space="preserve"> a jednání s uživatelem a investorem</w:t>
      </w:r>
    </w:p>
    <w:p w:rsidR="005D7DE0" w:rsidRPr="00A07895" w:rsidRDefault="005D7DE0" w:rsidP="005D7DE0">
      <w:pPr>
        <w:ind w:left="1287"/>
        <w:rPr>
          <w:sz w:val="24"/>
          <w:szCs w:val="24"/>
        </w:rPr>
      </w:pPr>
      <w:r w:rsidRPr="00A07895">
        <w:rPr>
          <w:sz w:val="24"/>
          <w:szCs w:val="24"/>
        </w:rPr>
        <w:t>Půdorysné plány objekt</w:t>
      </w:r>
      <w:r w:rsidR="00B6288D" w:rsidRPr="00A07895">
        <w:rPr>
          <w:sz w:val="24"/>
          <w:szCs w:val="24"/>
        </w:rPr>
        <w:t>ů</w:t>
      </w:r>
    </w:p>
    <w:p w:rsidR="005D7DE0" w:rsidRPr="00A07895" w:rsidRDefault="005D7DE0" w:rsidP="005D7DE0">
      <w:pPr>
        <w:ind w:left="1287"/>
        <w:rPr>
          <w:sz w:val="24"/>
          <w:szCs w:val="24"/>
        </w:rPr>
      </w:pPr>
      <w:r w:rsidRPr="00A07895">
        <w:rPr>
          <w:sz w:val="24"/>
          <w:szCs w:val="24"/>
        </w:rPr>
        <w:t>Podklady výrobce zařízení</w:t>
      </w:r>
    </w:p>
    <w:p w:rsidR="005D7DE0" w:rsidRPr="00A07895" w:rsidRDefault="005D7DE0" w:rsidP="005D7DE0">
      <w:pPr>
        <w:ind w:left="1287"/>
        <w:rPr>
          <w:sz w:val="24"/>
        </w:rPr>
      </w:pPr>
      <w:r w:rsidRPr="00A07895">
        <w:rPr>
          <w:sz w:val="24"/>
          <w:szCs w:val="24"/>
        </w:rPr>
        <w:t>Platné předpisy a normy</w:t>
      </w:r>
      <w:r w:rsidRPr="00A07895">
        <w:rPr>
          <w:sz w:val="24"/>
        </w:rPr>
        <w:br/>
      </w: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5D7DE0" w:rsidRPr="00A07895" w:rsidRDefault="005D7DE0" w:rsidP="005D7DE0">
      <w:pPr>
        <w:ind w:left="1287"/>
        <w:rPr>
          <w:sz w:val="24"/>
        </w:rPr>
      </w:pPr>
    </w:p>
    <w:p w:rsidR="0018079D" w:rsidRPr="00A07895" w:rsidRDefault="0018079D" w:rsidP="00585286">
      <w:pPr>
        <w:jc w:val="both"/>
        <w:rPr>
          <w:b/>
          <w:sz w:val="26"/>
          <w:szCs w:val="26"/>
          <w:u w:val="single"/>
        </w:rPr>
      </w:pPr>
    </w:p>
    <w:p w:rsidR="00BD7A4D" w:rsidRPr="00A07895" w:rsidRDefault="00BD7A4D" w:rsidP="00BD7A4D">
      <w:pPr>
        <w:pStyle w:val="Nadpis30"/>
      </w:pPr>
      <w:r w:rsidRPr="00A07895">
        <w:t xml:space="preserve"> </w:t>
      </w:r>
      <w:bookmarkStart w:id="1" w:name="_Toc311656264"/>
      <w:r w:rsidRPr="00A07895">
        <w:t>Identifikace stavby</w:t>
      </w:r>
      <w:bookmarkEnd w:id="1"/>
    </w:p>
    <w:p w:rsidR="0018079D" w:rsidRPr="00A07895" w:rsidRDefault="0018079D" w:rsidP="0018079D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 xml:space="preserve">Žadatel: </w:t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b/>
          <w:sz w:val="28"/>
          <w:szCs w:val="28"/>
        </w:rPr>
        <w:t>Jihomoravský kraj, Žerotínovo náměstí 3/5, Brno</w:t>
      </w:r>
    </w:p>
    <w:p w:rsidR="0018079D" w:rsidRPr="00A07895" w:rsidRDefault="0018079D" w:rsidP="0018079D">
      <w:pPr>
        <w:pStyle w:val="Normlntz"/>
        <w:rPr>
          <w:rFonts w:ascii="Times New Roman" w:hAnsi="Times New Roman"/>
          <w:szCs w:val="24"/>
        </w:rPr>
      </w:pPr>
    </w:p>
    <w:p w:rsidR="0018079D" w:rsidRPr="00A07895" w:rsidRDefault="0018079D" w:rsidP="0018079D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>Zpracovatel:</w:t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szCs w:val="24"/>
        </w:rPr>
        <w:tab/>
      </w:r>
      <w:r w:rsidRPr="00A07895">
        <w:rPr>
          <w:rStyle w:val="FontStyle42"/>
          <w:rFonts w:ascii="Times New Roman" w:hAnsi="Times New Roman" w:cs="Times New Roman"/>
          <w:b/>
          <w:sz w:val="24"/>
          <w:szCs w:val="24"/>
        </w:rPr>
        <w:t>Generální projektant:</w:t>
      </w:r>
      <w:r w:rsidRPr="00A07895">
        <w:rPr>
          <w:rStyle w:val="FontStyle42"/>
          <w:rFonts w:ascii="Times New Roman" w:hAnsi="Times New Roman" w:cs="Times New Roman"/>
          <w:sz w:val="24"/>
          <w:szCs w:val="24"/>
        </w:rPr>
        <w:t xml:space="preserve">     </w:t>
      </w:r>
    </w:p>
    <w:p w:rsidR="0018079D" w:rsidRPr="00A07895" w:rsidRDefault="0018079D" w:rsidP="0018079D">
      <w:pPr>
        <w:pStyle w:val="Normlntz"/>
        <w:ind w:left="1418" w:firstLine="709"/>
        <w:rPr>
          <w:rFonts w:ascii="Times New Roman" w:hAnsi="Times New Roman"/>
          <w:b/>
          <w:bCs/>
          <w:sz w:val="28"/>
          <w:szCs w:val="28"/>
        </w:rPr>
      </w:pPr>
      <w:r w:rsidRPr="00A07895">
        <w:rPr>
          <w:rFonts w:ascii="Times New Roman" w:hAnsi="Times New Roman"/>
          <w:b/>
          <w:bCs/>
          <w:sz w:val="28"/>
          <w:szCs w:val="28"/>
        </w:rPr>
        <w:t>ATS-TELCOM PRAHA a.s., Trojská 195/88, 17100 Praha 7</w:t>
      </w:r>
    </w:p>
    <w:p w:rsidR="0018079D" w:rsidRPr="00A07895" w:rsidRDefault="0018079D" w:rsidP="0018079D">
      <w:pPr>
        <w:ind w:left="1415" w:firstLine="709"/>
        <w:rPr>
          <w:sz w:val="24"/>
          <w:szCs w:val="24"/>
        </w:rPr>
      </w:pPr>
      <w:r w:rsidRPr="00A07895">
        <w:rPr>
          <w:rStyle w:val="FontStyle42"/>
          <w:rFonts w:ascii="Times New Roman" w:hAnsi="Times New Roman" w:cs="Times New Roman"/>
          <w:sz w:val="24"/>
          <w:szCs w:val="24"/>
        </w:rPr>
        <w:t>Odpovědný projektant</w:t>
      </w:r>
      <w:r w:rsidRPr="00A07895">
        <w:rPr>
          <w:sz w:val="24"/>
          <w:szCs w:val="24"/>
        </w:rPr>
        <w:t>:</w:t>
      </w:r>
    </w:p>
    <w:p w:rsidR="0018079D" w:rsidRPr="00A07895" w:rsidRDefault="0018079D" w:rsidP="0018079D">
      <w:pPr>
        <w:ind w:left="1415" w:firstLine="709"/>
        <w:rPr>
          <w:sz w:val="24"/>
          <w:szCs w:val="24"/>
        </w:rPr>
      </w:pPr>
      <w:r w:rsidRPr="00A07895">
        <w:rPr>
          <w:sz w:val="24"/>
          <w:szCs w:val="24"/>
        </w:rPr>
        <w:tab/>
        <w:t>Ing. Miroslav Schich,</w:t>
      </w:r>
      <w:r w:rsidRPr="00A07895">
        <w:rPr>
          <w:sz w:val="24"/>
          <w:szCs w:val="24"/>
        </w:rPr>
        <w:tab/>
        <w:t>autorizovaný inženýr</w:t>
      </w:r>
    </w:p>
    <w:p w:rsidR="0018079D" w:rsidRPr="00A07895" w:rsidRDefault="0018079D" w:rsidP="0018079D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>Zapsán v evidenci autorizovaných osob vedené Českou komorou autorizovaných inženýrů a techniků (ČKAIT) pod číslem 000 3582</w:t>
      </w:r>
    </w:p>
    <w:p w:rsidR="0018079D" w:rsidRPr="00A07895" w:rsidRDefault="0018079D" w:rsidP="0018079D">
      <w:pPr>
        <w:ind w:left="2124"/>
        <w:rPr>
          <w:sz w:val="6"/>
          <w:szCs w:val="6"/>
        </w:rPr>
      </w:pPr>
    </w:p>
    <w:p w:rsidR="0018079D" w:rsidRPr="00A07895" w:rsidRDefault="0018079D" w:rsidP="0018079D">
      <w:r w:rsidRPr="00A07895">
        <w:tab/>
      </w:r>
      <w:r w:rsidRPr="00A07895">
        <w:tab/>
      </w:r>
      <w:r w:rsidRPr="00A07895">
        <w:tab/>
      </w:r>
    </w:p>
    <w:p w:rsidR="0018079D" w:rsidRPr="00A07895" w:rsidRDefault="0018079D" w:rsidP="0018079D">
      <w:pPr>
        <w:pStyle w:val="Style12"/>
        <w:widowControl/>
        <w:spacing w:before="12"/>
        <w:ind w:left="1418" w:firstLine="709"/>
        <w:jc w:val="left"/>
        <w:rPr>
          <w:rStyle w:val="FontStyle42"/>
          <w:rFonts w:ascii="Times New Roman" w:hAnsi="Times New Roman" w:cs="Times New Roman"/>
          <w:b/>
          <w:sz w:val="24"/>
          <w:szCs w:val="24"/>
        </w:rPr>
      </w:pPr>
      <w:r w:rsidRPr="00A07895">
        <w:rPr>
          <w:rStyle w:val="FontStyle42"/>
          <w:rFonts w:ascii="Times New Roman" w:hAnsi="Times New Roman" w:cs="Times New Roman"/>
          <w:b/>
          <w:sz w:val="24"/>
          <w:szCs w:val="24"/>
        </w:rPr>
        <w:t xml:space="preserve">Projektant  </w:t>
      </w:r>
      <w:r w:rsidR="0053652F" w:rsidRPr="00A07895">
        <w:rPr>
          <w:rStyle w:val="FontStyle42"/>
          <w:rFonts w:ascii="Times New Roman" w:hAnsi="Times New Roman" w:cs="Times New Roman"/>
          <w:b/>
          <w:sz w:val="24"/>
          <w:szCs w:val="24"/>
        </w:rPr>
        <w:t>SO 01, 02, 0</w:t>
      </w:r>
      <w:r w:rsidR="002617F8" w:rsidRPr="00A07895">
        <w:rPr>
          <w:rStyle w:val="FontStyle42"/>
          <w:rFonts w:ascii="Times New Roman" w:hAnsi="Times New Roman" w:cs="Times New Roman"/>
          <w:b/>
          <w:sz w:val="24"/>
          <w:szCs w:val="24"/>
        </w:rPr>
        <w:t>4</w:t>
      </w:r>
      <w:r w:rsidRPr="00A07895">
        <w:rPr>
          <w:rStyle w:val="FontStyle42"/>
          <w:rFonts w:ascii="Times New Roman" w:hAnsi="Times New Roman" w:cs="Times New Roman"/>
          <w:b/>
          <w:sz w:val="24"/>
          <w:szCs w:val="24"/>
        </w:rPr>
        <w:t>:</w:t>
      </w:r>
    </w:p>
    <w:p w:rsidR="00B05836" w:rsidRPr="00A07895" w:rsidRDefault="00B05836" w:rsidP="0018079D">
      <w:pPr>
        <w:ind w:left="2124"/>
        <w:rPr>
          <w:rFonts w:cs="Arial"/>
          <w:sz w:val="22"/>
          <w:szCs w:val="22"/>
        </w:rPr>
      </w:pPr>
    </w:p>
    <w:p w:rsidR="0053652F" w:rsidRPr="00A07895" w:rsidRDefault="0053652F" w:rsidP="0018079D">
      <w:pPr>
        <w:ind w:left="2124"/>
        <w:rPr>
          <w:rFonts w:cs="Arial"/>
          <w:sz w:val="24"/>
          <w:szCs w:val="24"/>
        </w:rPr>
      </w:pPr>
      <w:r w:rsidRPr="00A07895">
        <w:rPr>
          <w:rFonts w:cs="Arial"/>
          <w:sz w:val="24"/>
          <w:szCs w:val="24"/>
        </w:rPr>
        <w:t>Autor architektonického řešení</w:t>
      </w:r>
      <w:r w:rsidR="00623620" w:rsidRPr="00A07895">
        <w:rPr>
          <w:rFonts w:cs="Arial"/>
          <w:sz w:val="24"/>
          <w:szCs w:val="24"/>
        </w:rPr>
        <w:t xml:space="preserve"> SO 01</w:t>
      </w:r>
      <w:r w:rsidR="00C17D3F" w:rsidRPr="00A07895">
        <w:rPr>
          <w:rFonts w:cs="Arial"/>
          <w:sz w:val="24"/>
          <w:szCs w:val="24"/>
        </w:rPr>
        <w:t>, 04</w:t>
      </w:r>
      <w:r w:rsidRPr="00A07895">
        <w:rPr>
          <w:rFonts w:cs="Arial"/>
          <w:sz w:val="24"/>
          <w:szCs w:val="24"/>
        </w:rPr>
        <w:t>:</w:t>
      </w:r>
      <w:r w:rsidR="00623620" w:rsidRPr="00A07895">
        <w:rPr>
          <w:rFonts w:cs="Arial"/>
          <w:sz w:val="24"/>
          <w:szCs w:val="24"/>
        </w:rPr>
        <w:t xml:space="preserve"> </w:t>
      </w:r>
    </w:p>
    <w:p w:rsidR="0018079D" w:rsidRPr="00A07895" w:rsidRDefault="0018079D" w:rsidP="0018079D">
      <w:pPr>
        <w:ind w:left="2124"/>
        <w:rPr>
          <w:rStyle w:val="platne"/>
          <w:sz w:val="24"/>
          <w:szCs w:val="24"/>
        </w:rPr>
      </w:pPr>
      <w:r w:rsidRPr="00A07895">
        <w:rPr>
          <w:rStyle w:val="platne"/>
          <w:sz w:val="24"/>
          <w:szCs w:val="24"/>
        </w:rPr>
        <w:tab/>
      </w:r>
      <w:r w:rsidR="00623620" w:rsidRPr="00A07895">
        <w:rPr>
          <w:rStyle w:val="platne"/>
          <w:sz w:val="24"/>
          <w:szCs w:val="24"/>
        </w:rPr>
        <w:t>Ing. arch. Petr Parolek, Ph.D.</w:t>
      </w:r>
    </w:p>
    <w:p w:rsidR="00623620" w:rsidRPr="00A07895" w:rsidRDefault="00623620" w:rsidP="0018079D">
      <w:pPr>
        <w:ind w:left="2124"/>
        <w:rPr>
          <w:rStyle w:val="platne"/>
          <w:sz w:val="24"/>
          <w:szCs w:val="24"/>
        </w:rPr>
      </w:pPr>
    </w:p>
    <w:p w:rsidR="00623620" w:rsidRPr="00A07895" w:rsidRDefault="00623620" w:rsidP="0018079D">
      <w:pPr>
        <w:ind w:left="2124"/>
        <w:rPr>
          <w:rStyle w:val="platne"/>
          <w:sz w:val="24"/>
          <w:szCs w:val="24"/>
        </w:rPr>
      </w:pPr>
      <w:r w:rsidRPr="00A07895">
        <w:rPr>
          <w:rStyle w:val="platne"/>
          <w:sz w:val="24"/>
          <w:szCs w:val="24"/>
        </w:rPr>
        <w:t>Stavební řešení:</w:t>
      </w:r>
    </w:p>
    <w:p w:rsidR="00623620" w:rsidRPr="00A07895" w:rsidRDefault="00623620" w:rsidP="00623620">
      <w:pPr>
        <w:ind w:left="2124"/>
        <w:rPr>
          <w:rStyle w:val="platne"/>
          <w:sz w:val="24"/>
          <w:szCs w:val="24"/>
        </w:rPr>
      </w:pPr>
      <w:r w:rsidRPr="00A07895">
        <w:rPr>
          <w:rStyle w:val="platne"/>
          <w:sz w:val="24"/>
          <w:szCs w:val="24"/>
        </w:rPr>
        <w:t>Ing. arch. Petr Parolek, Ph.D.</w:t>
      </w:r>
    </w:p>
    <w:p w:rsidR="00623620" w:rsidRPr="00A07895" w:rsidRDefault="00623620" w:rsidP="0018079D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>Ing. arch. Miroslav Varga</w:t>
      </w:r>
    </w:p>
    <w:p w:rsidR="00623620" w:rsidRPr="00A07895" w:rsidRDefault="00623620" w:rsidP="0018079D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 xml:space="preserve">Ing. Michal </w:t>
      </w:r>
      <w:smartTag w:uri="urn:schemas-microsoft-com:office:smarttags" w:element="PersonName">
        <w:r w:rsidRPr="00A07895">
          <w:rPr>
            <w:sz w:val="24"/>
            <w:szCs w:val="24"/>
          </w:rPr>
          <w:t>Trefil</w:t>
        </w:r>
      </w:smartTag>
      <w:r w:rsidR="00C17D3F" w:rsidRPr="00A07895">
        <w:rPr>
          <w:sz w:val="24"/>
          <w:szCs w:val="24"/>
        </w:rPr>
        <w:t xml:space="preserve"> SO 01, 02</w:t>
      </w:r>
    </w:p>
    <w:p w:rsidR="00623620" w:rsidRPr="00A07895" w:rsidRDefault="00623620" w:rsidP="0018079D">
      <w:pPr>
        <w:ind w:left="2124"/>
        <w:rPr>
          <w:sz w:val="24"/>
          <w:szCs w:val="24"/>
        </w:rPr>
      </w:pPr>
    </w:p>
    <w:p w:rsidR="00623620" w:rsidRPr="00A07895" w:rsidRDefault="00623620" w:rsidP="0018079D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>Odpovědný projektant ASČ SO 01, 02, 0</w:t>
      </w:r>
      <w:r w:rsidR="002617F8" w:rsidRPr="00A07895">
        <w:rPr>
          <w:sz w:val="24"/>
          <w:szCs w:val="24"/>
        </w:rPr>
        <w:t>4</w:t>
      </w:r>
      <w:r w:rsidRPr="00A07895">
        <w:rPr>
          <w:sz w:val="24"/>
          <w:szCs w:val="24"/>
        </w:rPr>
        <w:t>:</w:t>
      </w:r>
    </w:p>
    <w:p w:rsidR="00623620" w:rsidRPr="00A07895" w:rsidRDefault="00623620" w:rsidP="00623620">
      <w:pPr>
        <w:ind w:left="2124"/>
        <w:rPr>
          <w:rStyle w:val="platne"/>
          <w:sz w:val="24"/>
          <w:szCs w:val="24"/>
        </w:rPr>
      </w:pPr>
      <w:r w:rsidRPr="00A07895">
        <w:rPr>
          <w:rStyle w:val="platne"/>
          <w:sz w:val="24"/>
          <w:szCs w:val="24"/>
        </w:rPr>
        <w:t>Ing. arch. Petr Parolek, Ph.D.</w:t>
      </w:r>
    </w:p>
    <w:p w:rsidR="00623620" w:rsidRPr="00A07895" w:rsidRDefault="00623620" w:rsidP="0018079D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>č. 03 524 (seznam autorizovaných osob vedený ČKA)</w:t>
      </w:r>
    </w:p>
    <w:p w:rsidR="00623620" w:rsidRPr="00A07895" w:rsidRDefault="004C5E1E" w:rsidP="0018079D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>podrobně viz. Průvodní zpráva IV.A.</w:t>
      </w:r>
      <w:r w:rsidR="00690409" w:rsidRPr="00A07895">
        <w:rPr>
          <w:sz w:val="24"/>
          <w:szCs w:val="24"/>
        </w:rPr>
        <w:t xml:space="preserve"> stavebních objektů</w:t>
      </w:r>
    </w:p>
    <w:p w:rsidR="00690409" w:rsidRPr="00A07895" w:rsidRDefault="00690409" w:rsidP="0018079D">
      <w:pPr>
        <w:ind w:left="2124"/>
        <w:rPr>
          <w:sz w:val="24"/>
          <w:szCs w:val="24"/>
        </w:rPr>
      </w:pPr>
    </w:p>
    <w:p w:rsidR="00690409" w:rsidRPr="00A07895" w:rsidRDefault="00690409" w:rsidP="00690409">
      <w:pPr>
        <w:pStyle w:val="Style12"/>
        <w:widowControl/>
        <w:spacing w:before="12"/>
        <w:ind w:left="1418" w:firstLine="709"/>
        <w:jc w:val="left"/>
        <w:rPr>
          <w:rStyle w:val="FontStyle42"/>
          <w:rFonts w:ascii="Times New Roman" w:hAnsi="Times New Roman" w:cs="Times New Roman"/>
          <w:b/>
          <w:sz w:val="24"/>
          <w:szCs w:val="24"/>
        </w:rPr>
      </w:pPr>
      <w:r w:rsidRPr="00A07895">
        <w:rPr>
          <w:rStyle w:val="FontStyle42"/>
          <w:rFonts w:ascii="Times New Roman" w:hAnsi="Times New Roman" w:cs="Times New Roman"/>
          <w:b/>
          <w:sz w:val="24"/>
          <w:szCs w:val="24"/>
        </w:rPr>
        <w:t>Projektant IO 01 Komunikace</w:t>
      </w:r>
    </w:p>
    <w:p w:rsidR="00C17D3F" w:rsidRPr="00A07895" w:rsidRDefault="00C17D3F" w:rsidP="0018079D">
      <w:pPr>
        <w:ind w:left="2124"/>
        <w:rPr>
          <w:sz w:val="24"/>
          <w:szCs w:val="24"/>
        </w:rPr>
      </w:pPr>
    </w:p>
    <w:p w:rsidR="00690409" w:rsidRPr="00A07895" w:rsidRDefault="00690409" w:rsidP="0018079D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>Miroslav Patočka – projektová činnost ve výstavbě, obor dopravní stavby – nekolejová doprava</w:t>
      </w:r>
    </w:p>
    <w:p w:rsidR="00690409" w:rsidRPr="00A07895" w:rsidRDefault="00690409" w:rsidP="0018079D">
      <w:pPr>
        <w:ind w:left="2124"/>
        <w:rPr>
          <w:sz w:val="24"/>
          <w:szCs w:val="24"/>
        </w:rPr>
      </w:pPr>
    </w:p>
    <w:p w:rsidR="00690409" w:rsidRPr="00A07895" w:rsidRDefault="00DB48E8" w:rsidP="00DB48E8">
      <w:pPr>
        <w:pStyle w:val="Style12"/>
        <w:widowControl/>
        <w:spacing w:before="12"/>
        <w:ind w:left="1418" w:firstLine="709"/>
        <w:jc w:val="left"/>
        <w:rPr>
          <w:rStyle w:val="FontStyle42"/>
          <w:rFonts w:ascii="Times New Roman" w:hAnsi="Times New Roman" w:cs="Times New Roman"/>
          <w:b/>
          <w:sz w:val="24"/>
          <w:szCs w:val="24"/>
        </w:rPr>
      </w:pPr>
      <w:r w:rsidRPr="00A07895">
        <w:rPr>
          <w:rStyle w:val="FontStyle42"/>
          <w:rFonts w:ascii="Times New Roman" w:hAnsi="Times New Roman" w:cs="Times New Roman"/>
          <w:b/>
          <w:sz w:val="24"/>
          <w:szCs w:val="24"/>
        </w:rPr>
        <w:t>Odpovědný projektant SO 05, IO 02, PS 01, PS 02</w:t>
      </w:r>
    </w:p>
    <w:p w:rsidR="00C17D3F" w:rsidRPr="00A07895" w:rsidRDefault="00C17D3F" w:rsidP="0018079D">
      <w:pPr>
        <w:ind w:left="2124"/>
        <w:rPr>
          <w:sz w:val="24"/>
          <w:szCs w:val="24"/>
        </w:rPr>
      </w:pPr>
    </w:p>
    <w:p w:rsidR="00DB48E8" w:rsidRPr="00A07895" w:rsidRDefault="00DB48E8" w:rsidP="00DB48E8">
      <w:pPr>
        <w:ind w:left="1415" w:firstLine="709"/>
        <w:rPr>
          <w:sz w:val="24"/>
          <w:szCs w:val="24"/>
        </w:rPr>
      </w:pPr>
      <w:r w:rsidRPr="00A07895">
        <w:rPr>
          <w:sz w:val="24"/>
          <w:szCs w:val="24"/>
        </w:rPr>
        <w:t>Ing. Miroslav Schich,</w:t>
      </w:r>
      <w:r w:rsidRPr="00A07895">
        <w:rPr>
          <w:sz w:val="24"/>
          <w:szCs w:val="24"/>
        </w:rPr>
        <w:tab/>
        <w:t>autorizovaný inženýr</w:t>
      </w:r>
    </w:p>
    <w:p w:rsidR="00DB48E8" w:rsidRPr="00A07895" w:rsidRDefault="00DB48E8" w:rsidP="00DB48E8">
      <w:pPr>
        <w:ind w:left="2124"/>
        <w:rPr>
          <w:sz w:val="24"/>
          <w:szCs w:val="24"/>
        </w:rPr>
      </w:pPr>
      <w:r w:rsidRPr="00A07895">
        <w:rPr>
          <w:sz w:val="24"/>
          <w:szCs w:val="24"/>
        </w:rPr>
        <w:t>Zapsán v evidenci autorizovaných osob vedené Českou komorou autorizovaných inženýrů a techniků (ČKAIT) pod číslem 000 3582</w:t>
      </w:r>
    </w:p>
    <w:p w:rsidR="00DB48E8" w:rsidRPr="00A07895" w:rsidRDefault="00DB48E8" w:rsidP="0018079D">
      <w:pPr>
        <w:ind w:left="2124"/>
        <w:rPr>
          <w:sz w:val="24"/>
          <w:szCs w:val="24"/>
        </w:rPr>
      </w:pPr>
    </w:p>
    <w:p w:rsidR="00C17D3F" w:rsidRPr="00A07895" w:rsidRDefault="00C17D3F" w:rsidP="0018079D">
      <w:pPr>
        <w:ind w:left="2124"/>
        <w:rPr>
          <w:sz w:val="24"/>
          <w:szCs w:val="24"/>
        </w:rPr>
      </w:pPr>
    </w:p>
    <w:p w:rsidR="00384CA9" w:rsidRPr="00A07895" w:rsidRDefault="00384CA9" w:rsidP="0018079D">
      <w:pPr>
        <w:ind w:left="2124"/>
        <w:rPr>
          <w:sz w:val="24"/>
          <w:szCs w:val="24"/>
        </w:rPr>
      </w:pPr>
    </w:p>
    <w:p w:rsidR="00384CA9" w:rsidRPr="00A07895" w:rsidRDefault="00384CA9" w:rsidP="0018079D">
      <w:pPr>
        <w:ind w:left="2124"/>
        <w:rPr>
          <w:sz w:val="24"/>
          <w:szCs w:val="24"/>
        </w:rPr>
      </w:pPr>
    </w:p>
    <w:p w:rsidR="00384CA9" w:rsidRPr="00A07895" w:rsidRDefault="00384CA9" w:rsidP="0018079D">
      <w:pPr>
        <w:ind w:left="2124"/>
        <w:rPr>
          <w:sz w:val="24"/>
          <w:szCs w:val="24"/>
        </w:rPr>
      </w:pPr>
    </w:p>
    <w:p w:rsidR="00C17D3F" w:rsidRPr="00A07895" w:rsidRDefault="00C17D3F" w:rsidP="0018079D">
      <w:pPr>
        <w:ind w:left="2124"/>
        <w:rPr>
          <w:sz w:val="24"/>
          <w:szCs w:val="24"/>
        </w:rPr>
      </w:pPr>
    </w:p>
    <w:p w:rsidR="0018079D" w:rsidRPr="00A07895" w:rsidRDefault="0018079D" w:rsidP="0018079D">
      <w:pPr>
        <w:rPr>
          <w:sz w:val="6"/>
          <w:szCs w:val="6"/>
        </w:rPr>
      </w:pPr>
    </w:p>
    <w:p w:rsidR="0018079D" w:rsidRPr="00A07895" w:rsidRDefault="0018079D" w:rsidP="00E1750E">
      <w:pPr>
        <w:pStyle w:val="Normlntz"/>
        <w:ind w:left="2127" w:hanging="2127"/>
        <w:rPr>
          <w:rFonts w:ascii="Times New Roman" w:hAnsi="Times New Roman"/>
          <w:b/>
          <w:iCs/>
          <w:sz w:val="28"/>
          <w:szCs w:val="28"/>
        </w:rPr>
      </w:pPr>
      <w:r w:rsidRPr="00A07895">
        <w:rPr>
          <w:rFonts w:ascii="Times New Roman" w:hAnsi="Times New Roman"/>
          <w:szCs w:val="24"/>
        </w:rPr>
        <w:t xml:space="preserve">Název stavby: </w:t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b/>
          <w:iCs/>
          <w:sz w:val="28"/>
          <w:szCs w:val="28"/>
        </w:rPr>
        <w:t>Komplexní zabezpečení mezinárodního letiště Brno – Tuřany</w:t>
      </w:r>
    </w:p>
    <w:p w:rsidR="0018079D" w:rsidRPr="00A07895" w:rsidRDefault="0018079D" w:rsidP="0018079D">
      <w:pPr>
        <w:pStyle w:val="Normlntz"/>
        <w:rPr>
          <w:rFonts w:ascii="Times New Roman" w:hAnsi="Times New Roman"/>
          <w:sz w:val="6"/>
          <w:szCs w:val="6"/>
        </w:rPr>
      </w:pPr>
    </w:p>
    <w:p w:rsidR="005067DE" w:rsidRPr="00A07895" w:rsidRDefault="005067DE" w:rsidP="005067DE">
      <w:pPr>
        <w:rPr>
          <w:sz w:val="24"/>
          <w:szCs w:val="24"/>
        </w:rPr>
      </w:pPr>
      <w:r w:rsidRPr="00A07895">
        <w:rPr>
          <w:sz w:val="28"/>
          <w:szCs w:val="28"/>
        </w:rPr>
        <w:tab/>
      </w:r>
      <w:r w:rsidRPr="00A07895">
        <w:rPr>
          <w:sz w:val="28"/>
          <w:szCs w:val="28"/>
        </w:rPr>
        <w:tab/>
      </w:r>
      <w:r w:rsidRPr="00A07895">
        <w:rPr>
          <w:sz w:val="28"/>
          <w:szCs w:val="28"/>
        </w:rPr>
        <w:tab/>
      </w:r>
      <w:r w:rsidRPr="00A07895">
        <w:rPr>
          <w:sz w:val="24"/>
          <w:szCs w:val="24"/>
        </w:rPr>
        <w:t xml:space="preserve">SO 01 Vstupní objekt I </w:t>
      </w:r>
    </w:p>
    <w:p w:rsidR="005067DE" w:rsidRPr="00A07895" w:rsidRDefault="005067DE" w:rsidP="005067DE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SO 02 Vstupní objekt II</w:t>
      </w:r>
    </w:p>
    <w:p w:rsidR="0011261A" w:rsidRPr="00A07895" w:rsidRDefault="0011261A" w:rsidP="005067DE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 xml:space="preserve">SO 03 </w:t>
      </w:r>
      <w:r w:rsidR="00E253D9" w:rsidRPr="00A07895">
        <w:rPr>
          <w:sz w:val="24"/>
          <w:szCs w:val="24"/>
        </w:rPr>
        <w:t>Objekt kotců zrušen na základě požadavku uživatele</w:t>
      </w:r>
    </w:p>
    <w:p w:rsidR="005067DE" w:rsidRPr="00A07895" w:rsidRDefault="005067DE" w:rsidP="005067DE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SO 0</w:t>
      </w:r>
      <w:r w:rsidR="002617F8" w:rsidRPr="00A07895">
        <w:rPr>
          <w:sz w:val="24"/>
          <w:szCs w:val="24"/>
        </w:rPr>
        <w:t>4</w:t>
      </w:r>
      <w:r w:rsidRPr="00A07895">
        <w:rPr>
          <w:sz w:val="24"/>
          <w:szCs w:val="24"/>
        </w:rPr>
        <w:t xml:space="preserve"> </w:t>
      </w:r>
      <w:r w:rsidR="00B6288D" w:rsidRPr="00A07895">
        <w:rPr>
          <w:sz w:val="24"/>
          <w:szCs w:val="24"/>
        </w:rPr>
        <w:t>Stanice hasičského záchranného sboru</w:t>
      </w:r>
    </w:p>
    <w:p w:rsidR="00DB48E8" w:rsidRPr="00A07895" w:rsidRDefault="00DB48E8" w:rsidP="005067DE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SO 05 Oplocení</w:t>
      </w:r>
    </w:p>
    <w:p w:rsidR="002617F8" w:rsidRPr="00A07895" w:rsidRDefault="002617F8" w:rsidP="002617F8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IO 01  Komunikace</w:t>
      </w:r>
    </w:p>
    <w:p w:rsidR="002617F8" w:rsidRPr="00A07895" w:rsidRDefault="002617F8" w:rsidP="002617F8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IO 02 Kabelové trasy a nosné prvky systému</w:t>
      </w:r>
    </w:p>
    <w:p w:rsidR="002617F8" w:rsidRPr="00A07895" w:rsidRDefault="002617F8" w:rsidP="002617F8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PS 01 Bezpečnostní systém</w:t>
      </w:r>
    </w:p>
    <w:p w:rsidR="002617F8" w:rsidRPr="00A07895" w:rsidRDefault="002617F8" w:rsidP="002617F8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PS 02 Ostatní slaboproudé systémy a technologie</w:t>
      </w:r>
    </w:p>
    <w:p w:rsidR="002617F8" w:rsidRPr="00A07895" w:rsidRDefault="002617F8" w:rsidP="002617F8">
      <w:pPr>
        <w:rPr>
          <w:sz w:val="24"/>
          <w:szCs w:val="24"/>
        </w:rPr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  <w:t>PS 03</w:t>
      </w:r>
      <w:r w:rsidRPr="00A07895">
        <w:rPr>
          <w:sz w:val="24"/>
          <w:szCs w:val="24"/>
        </w:rPr>
        <w:tab/>
        <w:t xml:space="preserve"> Dodávky systémů a zařízení</w:t>
      </w:r>
    </w:p>
    <w:p w:rsidR="002617F8" w:rsidRPr="00A07895" w:rsidRDefault="002617F8" w:rsidP="005067DE">
      <w:pPr>
        <w:rPr>
          <w:sz w:val="24"/>
          <w:szCs w:val="24"/>
        </w:rPr>
      </w:pPr>
    </w:p>
    <w:p w:rsidR="002F6BFE" w:rsidRPr="00A07895" w:rsidRDefault="002F6BFE" w:rsidP="002E1076">
      <w:pPr>
        <w:ind w:left="1418" w:firstLine="709"/>
        <w:rPr>
          <w:sz w:val="24"/>
          <w:szCs w:val="24"/>
        </w:rPr>
      </w:pPr>
    </w:p>
    <w:p w:rsidR="002E1076" w:rsidRPr="00A07895" w:rsidRDefault="002E1076" w:rsidP="002E1076">
      <w:pPr>
        <w:pStyle w:val="Zkladntextodsazen2"/>
        <w:ind w:firstLine="0"/>
        <w:jc w:val="both"/>
        <w:rPr>
          <w:szCs w:val="24"/>
        </w:rPr>
      </w:pPr>
      <w:r w:rsidRPr="00A07895">
        <w:rPr>
          <w:szCs w:val="24"/>
        </w:rPr>
        <w:t xml:space="preserve">Provozovatel: </w:t>
      </w:r>
      <w:r w:rsidRPr="00A07895">
        <w:rPr>
          <w:szCs w:val="24"/>
        </w:rPr>
        <w:tab/>
      </w:r>
      <w:r w:rsidRPr="00A07895">
        <w:rPr>
          <w:szCs w:val="24"/>
        </w:rPr>
        <w:tab/>
        <w:t xml:space="preserve">LETIŠTĚ BRNO a.s., Letiště Brno -Tuřany, 627 00 Brno  </w:t>
      </w:r>
    </w:p>
    <w:p w:rsidR="0018079D" w:rsidRPr="00A07895" w:rsidRDefault="0018079D" w:rsidP="0018079D">
      <w:pPr>
        <w:pStyle w:val="Normlntz"/>
        <w:rPr>
          <w:rFonts w:ascii="Times New Roman" w:hAnsi="Times New Roman"/>
          <w:sz w:val="6"/>
          <w:szCs w:val="6"/>
        </w:rPr>
      </w:pPr>
    </w:p>
    <w:p w:rsidR="0018079D" w:rsidRPr="00A07895" w:rsidRDefault="0018079D" w:rsidP="0018079D">
      <w:pPr>
        <w:pStyle w:val="Normlntz"/>
        <w:rPr>
          <w:rFonts w:ascii="Times New Roman" w:hAnsi="Times New Roman"/>
          <w:sz w:val="6"/>
          <w:szCs w:val="6"/>
        </w:rPr>
      </w:pPr>
    </w:p>
    <w:p w:rsidR="002E1076" w:rsidRPr="00A07895" w:rsidRDefault="002E1076" w:rsidP="002E1076">
      <w:pPr>
        <w:pStyle w:val="Zkladntextodsazen2"/>
        <w:ind w:firstLine="0"/>
        <w:jc w:val="both"/>
        <w:rPr>
          <w:b/>
          <w:sz w:val="28"/>
          <w:szCs w:val="28"/>
          <w:u w:val="single"/>
        </w:rPr>
      </w:pPr>
      <w:r w:rsidRPr="00A07895">
        <w:rPr>
          <w:b/>
          <w:sz w:val="28"/>
          <w:szCs w:val="28"/>
          <w:u w:val="single"/>
        </w:rPr>
        <w:t>Základní charakteristika stavby a její účel</w:t>
      </w:r>
    </w:p>
    <w:p w:rsidR="005D7DE0" w:rsidRPr="00A07895" w:rsidRDefault="005D7DE0" w:rsidP="002E1076">
      <w:pPr>
        <w:jc w:val="both"/>
        <w:rPr>
          <w:sz w:val="24"/>
          <w:szCs w:val="24"/>
        </w:rPr>
      </w:pPr>
    </w:p>
    <w:p w:rsidR="002E1076" w:rsidRPr="00A07895" w:rsidRDefault="002E1076" w:rsidP="002E1076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Jedná se o stavb</w:t>
      </w:r>
      <w:r w:rsidR="00E800A6" w:rsidRPr="00A07895">
        <w:rPr>
          <w:sz w:val="24"/>
          <w:szCs w:val="24"/>
        </w:rPr>
        <w:t>y</w:t>
      </w:r>
      <w:r w:rsidRPr="00A07895">
        <w:rPr>
          <w:sz w:val="24"/>
          <w:szCs w:val="24"/>
        </w:rPr>
        <w:t xml:space="preserve">, zajišťující dovybavení stávajícího areálu mezinárodního letiště Brno –Tuřany. </w:t>
      </w:r>
    </w:p>
    <w:p w:rsidR="00323A8C" w:rsidRPr="00A07895" w:rsidRDefault="00323A8C" w:rsidP="002E1076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Účel staveb - zajištění potřebných funkcí pro naplnění účelu stavby a bezpečnostních funkci dle potřeby a zadání uživatele a provozovatele letiště Brno – Tuřany.</w:t>
      </w:r>
    </w:p>
    <w:p w:rsidR="00DB48E8" w:rsidRPr="00A07895" w:rsidRDefault="00323A8C" w:rsidP="002E1076">
      <w:pPr>
        <w:jc w:val="both"/>
        <w:rPr>
          <w:b/>
          <w:sz w:val="24"/>
          <w:szCs w:val="24"/>
        </w:rPr>
      </w:pPr>
      <w:r w:rsidRPr="00A07895">
        <w:rPr>
          <w:b/>
          <w:sz w:val="24"/>
          <w:szCs w:val="24"/>
        </w:rPr>
        <w:t>SO 01</w:t>
      </w:r>
    </w:p>
    <w:p w:rsidR="00323A8C" w:rsidRPr="00A07895" w:rsidRDefault="00323A8C" w:rsidP="002E1076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Stavba bude užívána jako vstupní objekt do areálu letiště s administrativně-technickou a bezpečnostní funkci</w:t>
      </w:r>
    </w:p>
    <w:p w:rsidR="00DB48E8" w:rsidRPr="00A07895" w:rsidRDefault="00DB48E8" w:rsidP="002E1076">
      <w:pPr>
        <w:jc w:val="both"/>
        <w:rPr>
          <w:b/>
          <w:sz w:val="24"/>
          <w:szCs w:val="24"/>
        </w:rPr>
      </w:pPr>
      <w:r w:rsidRPr="00A07895">
        <w:rPr>
          <w:b/>
          <w:sz w:val="24"/>
          <w:szCs w:val="24"/>
        </w:rPr>
        <w:t>SO 02</w:t>
      </w:r>
    </w:p>
    <w:p w:rsidR="00323A8C" w:rsidRPr="00A07895" w:rsidRDefault="00323A8C" w:rsidP="002E1076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Stavba bude užívána jako vstupní objekt do areálu letiště s bezpečnostní funkci</w:t>
      </w:r>
    </w:p>
    <w:p w:rsidR="0011261A" w:rsidRPr="00A07895" w:rsidRDefault="0011261A" w:rsidP="0011261A">
      <w:pPr>
        <w:jc w:val="both"/>
        <w:rPr>
          <w:b/>
          <w:sz w:val="24"/>
          <w:szCs w:val="24"/>
        </w:rPr>
      </w:pPr>
      <w:r w:rsidRPr="00A07895">
        <w:rPr>
          <w:b/>
          <w:sz w:val="24"/>
          <w:szCs w:val="24"/>
        </w:rPr>
        <w:t>SO 03</w:t>
      </w:r>
    </w:p>
    <w:p w:rsidR="00E253D9" w:rsidRPr="00A07895" w:rsidRDefault="0011261A" w:rsidP="00E253D9">
      <w:pPr>
        <w:rPr>
          <w:sz w:val="24"/>
          <w:szCs w:val="24"/>
        </w:rPr>
      </w:pPr>
      <w:r w:rsidRPr="00A07895">
        <w:rPr>
          <w:sz w:val="24"/>
          <w:szCs w:val="24"/>
        </w:rPr>
        <w:t>Stav</w:t>
      </w:r>
      <w:r w:rsidR="00E253D9" w:rsidRPr="00A07895">
        <w:rPr>
          <w:sz w:val="24"/>
          <w:szCs w:val="24"/>
        </w:rPr>
        <w:t>ební objekt 03 Objekt kotců zrušen na základě požadavku uživatele</w:t>
      </w:r>
    </w:p>
    <w:p w:rsidR="00DB48E8" w:rsidRPr="00A07895" w:rsidRDefault="00323A8C" w:rsidP="00DB48E8">
      <w:pPr>
        <w:jc w:val="both"/>
        <w:rPr>
          <w:b/>
          <w:sz w:val="24"/>
          <w:szCs w:val="24"/>
        </w:rPr>
      </w:pPr>
      <w:r w:rsidRPr="00A07895">
        <w:rPr>
          <w:b/>
          <w:sz w:val="24"/>
          <w:szCs w:val="24"/>
        </w:rPr>
        <w:t>SO 0</w:t>
      </w:r>
      <w:r w:rsidR="00DB48E8" w:rsidRPr="00A07895">
        <w:rPr>
          <w:b/>
          <w:sz w:val="24"/>
          <w:szCs w:val="24"/>
        </w:rPr>
        <w:t>4</w:t>
      </w:r>
    </w:p>
    <w:p w:rsidR="00DB48E8" w:rsidRPr="00A07895" w:rsidRDefault="00DB48E8" w:rsidP="00DB48E8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Stavba je navržena pro účel Požární stanice , resp. stanice Hasičského záchranného sboru (HZS) LB (dle. Zák 133/85 Sb.), resp. stanice Záchranné a požární služby letiště Brno (v souladu s leteckým předpisem L 14)</w:t>
      </w:r>
    </w:p>
    <w:p w:rsidR="00DB48E8" w:rsidRPr="00A07895" w:rsidRDefault="00DB48E8" w:rsidP="00DB48E8">
      <w:pPr>
        <w:jc w:val="both"/>
        <w:rPr>
          <w:b/>
          <w:sz w:val="24"/>
          <w:szCs w:val="24"/>
        </w:rPr>
      </w:pPr>
      <w:r w:rsidRPr="00A07895">
        <w:rPr>
          <w:b/>
          <w:sz w:val="24"/>
          <w:szCs w:val="24"/>
        </w:rPr>
        <w:t>SO 05</w:t>
      </w:r>
    </w:p>
    <w:p w:rsidR="00DB48E8" w:rsidRPr="00A07895" w:rsidRDefault="00DB48E8" w:rsidP="00DB48E8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Stavba bude používána pro účel vymezení a ochranu vnějšího perimetru areálu a vyhrazeného prostoru mezinárodního letiště Brno – Tuřany s důrazem na ochranu Schengenského prostoru.</w:t>
      </w:r>
    </w:p>
    <w:p w:rsidR="00353D06" w:rsidRPr="00A07895" w:rsidRDefault="00353D06" w:rsidP="00DB48E8">
      <w:pPr>
        <w:jc w:val="both"/>
        <w:rPr>
          <w:b/>
          <w:sz w:val="24"/>
          <w:szCs w:val="24"/>
        </w:rPr>
      </w:pPr>
      <w:r w:rsidRPr="00A07895">
        <w:rPr>
          <w:b/>
          <w:sz w:val="24"/>
          <w:szCs w:val="24"/>
        </w:rPr>
        <w:t>IO 01</w:t>
      </w:r>
    </w:p>
    <w:p w:rsidR="00353D06" w:rsidRPr="00A07895" w:rsidRDefault="00353D06" w:rsidP="00DB48E8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Inženýrský objekt bude používán jako vnitroareálová obslužná komunikace s bezpečnostní funkci, která bude sloužit ostraze letiště a složkám integrovaného záchranného systému.</w:t>
      </w:r>
    </w:p>
    <w:p w:rsidR="00353D06" w:rsidRPr="00A07895" w:rsidRDefault="00353D06" w:rsidP="00353D06">
      <w:pPr>
        <w:jc w:val="both"/>
        <w:rPr>
          <w:b/>
          <w:sz w:val="24"/>
          <w:szCs w:val="24"/>
        </w:rPr>
      </w:pPr>
      <w:r w:rsidRPr="00A07895">
        <w:rPr>
          <w:b/>
          <w:sz w:val="24"/>
          <w:szCs w:val="24"/>
        </w:rPr>
        <w:t>IO 02, PS 01, PS 02</w:t>
      </w:r>
    </w:p>
    <w:p w:rsidR="00353D06" w:rsidRPr="00A07895" w:rsidRDefault="00FF6AF2" w:rsidP="00353D06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Inženýrský objekt a provozní soubory budou využívány k provedení zemních výkopů za účelem položení zemních kabelových tras, osazení nosných stožárů pro technologie a vybudování provozních souborů slaboproudých technologií dle potřeby a zadání uživatele a provozovatele letiště Brno-Tuřany. Budou zajišťovat dovybavení stávajícího areálu mezinárodního letiště Brno – Tuřany (dále v textu též zkráceně LKTB) s důrazem na ochranu Schengenského prostoru.</w:t>
      </w:r>
    </w:p>
    <w:p w:rsidR="00353D06" w:rsidRPr="00A07895" w:rsidRDefault="00353D06" w:rsidP="00DB48E8">
      <w:pPr>
        <w:jc w:val="both"/>
        <w:rPr>
          <w:sz w:val="24"/>
          <w:szCs w:val="24"/>
        </w:rPr>
      </w:pPr>
    </w:p>
    <w:p w:rsidR="005C56D8" w:rsidRPr="00A07895" w:rsidRDefault="005C56D8" w:rsidP="002E1076">
      <w:pPr>
        <w:jc w:val="both"/>
        <w:rPr>
          <w:sz w:val="24"/>
          <w:szCs w:val="24"/>
        </w:rPr>
      </w:pPr>
    </w:p>
    <w:p w:rsidR="005D7DE0" w:rsidRPr="00A07895" w:rsidRDefault="005D7DE0" w:rsidP="001E1EA7">
      <w:pPr>
        <w:pStyle w:val="Nadpis30"/>
      </w:pPr>
      <w:r w:rsidRPr="00A07895">
        <w:t xml:space="preserve"> </w:t>
      </w:r>
      <w:bookmarkStart w:id="2" w:name="_Toc311656265"/>
      <w:r w:rsidRPr="00A07895">
        <w:t>Údaje o dosavadním využití a zastavěnosti území, o stavebním pozemku a o majetkoprávních vztazích</w:t>
      </w:r>
      <w:bookmarkEnd w:id="2"/>
    </w:p>
    <w:p w:rsidR="005D7DE0" w:rsidRPr="00A07895" w:rsidRDefault="005D7DE0" w:rsidP="005D7DE0">
      <w:pPr>
        <w:pStyle w:val="Zkladntextodsazen2"/>
        <w:ind w:firstLine="0"/>
        <w:jc w:val="both"/>
      </w:pPr>
    </w:p>
    <w:p w:rsidR="005D7DE0" w:rsidRPr="00A07895" w:rsidRDefault="005D7DE0" w:rsidP="005D7DE0">
      <w:pPr>
        <w:jc w:val="both"/>
        <w:rPr>
          <w:iCs/>
          <w:sz w:val="24"/>
          <w:szCs w:val="24"/>
        </w:rPr>
      </w:pPr>
      <w:r w:rsidRPr="00A07895">
        <w:rPr>
          <w:iCs/>
          <w:sz w:val="24"/>
          <w:szCs w:val="24"/>
        </w:rPr>
        <w:t>Dosavadní využití a zastavěnost území je v souladu charakterem využití stavby.</w:t>
      </w:r>
    </w:p>
    <w:p w:rsidR="005C56D8" w:rsidRPr="00A07895" w:rsidRDefault="005C56D8" w:rsidP="005C56D8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>Pozemky:</w:t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b/>
          <w:szCs w:val="24"/>
        </w:rPr>
        <w:t>SO 01</w:t>
      </w:r>
    </w:p>
    <w:p w:rsidR="005C56D8" w:rsidRPr="00A07895" w:rsidRDefault="005C56D8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</w:rPr>
        <w:t xml:space="preserve">k.ú. 612171 Tuřany p.č. 2256/1 - </w:t>
      </w:r>
      <w:smartTag w:uri="urn:schemas-microsoft-com:office:smarttags" w:element="metricconverter">
        <w:smartTagPr>
          <w:attr w:name="ProductID" w:val="2835 m2"/>
        </w:smartTagPr>
        <w:r w:rsidRPr="00A07895">
          <w:rPr>
            <w:rFonts w:ascii="Times New Roman" w:hAnsi="Times New Roman"/>
          </w:rPr>
          <w:t>2835 m</w:t>
        </w:r>
        <w:r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  <w:vertAlign w:val="superscript"/>
        </w:rPr>
        <w:t xml:space="preserve"> </w:t>
      </w:r>
      <w:r w:rsidRPr="00A07895">
        <w:rPr>
          <w:rFonts w:ascii="Times New Roman" w:hAnsi="Times New Roman"/>
        </w:rPr>
        <w:t>zastavěná plocha a nádvoří</w:t>
      </w:r>
    </w:p>
    <w:p w:rsidR="005C56D8" w:rsidRPr="00A07895" w:rsidRDefault="005C56D8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2256/2 - </w:t>
      </w:r>
      <w:smartTag w:uri="urn:schemas-microsoft-com:office:smarttags" w:element="metricconverter">
        <w:smartTagPr>
          <w:attr w:name="ProductID" w:val="31317 m2"/>
        </w:smartTagPr>
        <w:r w:rsidRPr="00A07895">
          <w:rPr>
            <w:rFonts w:ascii="Times New Roman" w:hAnsi="Times New Roman"/>
          </w:rPr>
          <w:t>31317 m</w:t>
        </w:r>
        <w:r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  <w:vertAlign w:val="superscript"/>
        </w:rPr>
        <w:t xml:space="preserve"> </w:t>
      </w:r>
      <w:r w:rsidRPr="00A07895">
        <w:rPr>
          <w:rFonts w:ascii="Times New Roman" w:hAnsi="Times New Roman"/>
        </w:rPr>
        <w:t>ostatní plocha</w:t>
      </w:r>
    </w:p>
    <w:p w:rsidR="005C56D8" w:rsidRPr="00A07895" w:rsidRDefault="005C56D8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2276/12 - </w:t>
      </w:r>
      <w:smartTag w:uri="urn:schemas-microsoft-com:office:smarttags" w:element="metricconverter">
        <w:smartTagPr>
          <w:attr w:name="ProductID" w:val="257900 m2"/>
        </w:smartTagPr>
        <w:r w:rsidRPr="00A07895">
          <w:rPr>
            <w:rFonts w:ascii="Times New Roman" w:hAnsi="Times New Roman"/>
          </w:rPr>
          <w:t>257900 m</w:t>
        </w:r>
        <w:r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  <w:vertAlign w:val="superscript"/>
        </w:rPr>
        <w:t xml:space="preserve"> </w:t>
      </w:r>
      <w:r w:rsidRPr="00A07895">
        <w:rPr>
          <w:rFonts w:ascii="Times New Roman" w:hAnsi="Times New Roman"/>
        </w:rPr>
        <w:t>ostatní plocha</w:t>
      </w:r>
    </w:p>
    <w:p w:rsidR="005C56D8" w:rsidRPr="00A07895" w:rsidRDefault="005C56D8" w:rsidP="005C56D8">
      <w:pPr>
        <w:pStyle w:val="Normlntz"/>
        <w:rPr>
          <w:rFonts w:ascii="Times New Roman" w:hAnsi="Times New Roman"/>
          <w:b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  <w:b/>
        </w:rPr>
        <w:t>SO 02</w:t>
      </w:r>
    </w:p>
    <w:p w:rsidR="005C56D8" w:rsidRPr="00A07895" w:rsidRDefault="005C56D8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2269/4 - </w:t>
      </w:r>
      <w:smartTag w:uri="urn:schemas-microsoft-com:office:smarttags" w:element="metricconverter">
        <w:smartTagPr>
          <w:attr w:name="ProductID" w:val="33913 m2"/>
        </w:smartTagPr>
        <w:r w:rsidRPr="00A07895">
          <w:rPr>
            <w:rFonts w:ascii="Times New Roman" w:hAnsi="Times New Roman"/>
          </w:rPr>
          <w:t>33913 m</w:t>
        </w:r>
        <w:r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  <w:vertAlign w:val="superscript"/>
        </w:rPr>
        <w:t xml:space="preserve"> </w:t>
      </w:r>
      <w:r w:rsidRPr="00A07895">
        <w:rPr>
          <w:rFonts w:ascii="Times New Roman" w:hAnsi="Times New Roman"/>
        </w:rPr>
        <w:t xml:space="preserve">, ostatní plocha </w:t>
      </w:r>
    </w:p>
    <w:p w:rsidR="005C56D8" w:rsidRPr="00A07895" w:rsidRDefault="005C56D8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2269/11- </w:t>
      </w:r>
      <w:smartTag w:uri="urn:schemas-microsoft-com:office:smarttags" w:element="metricconverter">
        <w:smartTagPr>
          <w:attr w:name="ProductID" w:val="92 m2"/>
        </w:smartTagPr>
        <w:r w:rsidRPr="00A07895">
          <w:rPr>
            <w:rFonts w:ascii="Times New Roman" w:hAnsi="Times New Roman"/>
          </w:rPr>
          <w:t>92 m</w:t>
        </w:r>
        <w:r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</w:rPr>
        <w:t>, zastavěná plocha a nádvoří</w:t>
      </w:r>
    </w:p>
    <w:p w:rsidR="00870BFE" w:rsidRPr="00A07895" w:rsidRDefault="00870BFE" w:rsidP="00870BFE">
      <w:pPr>
        <w:pStyle w:val="Normlntz"/>
        <w:rPr>
          <w:rFonts w:ascii="Times New Roman" w:hAnsi="Times New Roman"/>
          <w:b/>
        </w:rPr>
      </w:pPr>
      <w:r w:rsidRPr="00A07895">
        <w:rPr>
          <w:rFonts w:ascii="Times New Roman" w:hAnsi="Times New Roman"/>
          <w:b/>
        </w:rPr>
        <w:tab/>
      </w:r>
      <w:r w:rsidRPr="00A07895">
        <w:rPr>
          <w:rFonts w:ascii="Times New Roman" w:hAnsi="Times New Roman"/>
          <w:b/>
        </w:rPr>
        <w:tab/>
      </w:r>
      <w:r w:rsidRPr="00A07895">
        <w:rPr>
          <w:rFonts w:ascii="Times New Roman" w:hAnsi="Times New Roman"/>
          <w:b/>
        </w:rPr>
        <w:tab/>
        <w:t xml:space="preserve">SO 04 </w:t>
      </w:r>
      <w:r w:rsidR="00F91BF0" w:rsidRPr="00A07895">
        <w:rPr>
          <w:rFonts w:ascii="Times New Roman" w:hAnsi="Times New Roman"/>
          <w:b/>
        </w:rPr>
        <w:t>HZS</w:t>
      </w:r>
    </w:p>
    <w:p w:rsidR="00870BFE" w:rsidRPr="00A07895" w:rsidRDefault="00870BFE" w:rsidP="00870BFE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>Dotčená lokalita je v současné době nevyužitou nezpevněnou travnatou plochou mezi objekty ŘLP a PČR</w:t>
      </w:r>
    </w:p>
    <w:p w:rsidR="00870BFE" w:rsidRPr="00A07895" w:rsidRDefault="00870BFE" w:rsidP="00870BFE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>Navrhovaná stavba se nachází v zastavovacím areálu letiště mezi dvěma stavbami ŘLP a PČR</w:t>
      </w:r>
    </w:p>
    <w:p w:rsidR="00870BFE" w:rsidRPr="00A07895" w:rsidRDefault="00870BFE" w:rsidP="00870BFE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</w:t>
      </w:r>
      <w:r w:rsidRPr="00A07895">
        <w:t>2276/12</w:t>
      </w:r>
      <w:r w:rsidR="002E608C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257900 m2"/>
        </w:smartTagPr>
        <w:r w:rsidR="002E608C" w:rsidRPr="00A07895">
          <w:rPr>
            <w:rFonts w:ascii="Times New Roman" w:hAnsi="Times New Roman"/>
          </w:rPr>
          <w:t>257900 m</w:t>
        </w:r>
        <w:r w:rsidR="002E608C" w:rsidRPr="00A07895">
          <w:rPr>
            <w:rFonts w:ascii="Times New Roman" w:hAnsi="Times New Roman"/>
            <w:vertAlign w:val="superscript"/>
          </w:rPr>
          <w:t>2</w:t>
        </w:r>
      </w:smartTag>
      <w:r w:rsidR="002E608C" w:rsidRPr="00A07895">
        <w:rPr>
          <w:rFonts w:ascii="Times New Roman" w:hAnsi="Times New Roman"/>
          <w:vertAlign w:val="superscript"/>
        </w:rPr>
        <w:t xml:space="preserve"> </w:t>
      </w:r>
      <w:r w:rsidR="002E608C" w:rsidRPr="00A07895">
        <w:rPr>
          <w:rFonts w:ascii="Times New Roman" w:hAnsi="Times New Roman"/>
        </w:rPr>
        <w:t>ostatní plocha</w:t>
      </w:r>
    </w:p>
    <w:p w:rsidR="00870BFE" w:rsidRPr="00A07895" w:rsidRDefault="00870BFE" w:rsidP="00870BFE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>k.ú. 612171 Tuřany p.č</w:t>
      </w:r>
      <w:r w:rsidRPr="00A07895">
        <w:t>. 2276/26</w:t>
      </w:r>
      <w:r w:rsidRPr="00A07895">
        <w:rPr>
          <w:rFonts w:ascii="Times New Roman" w:hAnsi="Times New Roman"/>
        </w:rPr>
        <w:t xml:space="preserve"> </w:t>
      </w:r>
      <w:r w:rsidR="002E608C" w:rsidRPr="00A07895">
        <w:rPr>
          <w:rFonts w:ascii="Times New Roman" w:hAnsi="Times New Roman"/>
        </w:rPr>
        <w:t xml:space="preserve">– </w:t>
      </w:r>
      <w:smartTag w:uri="urn:schemas-microsoft-com:office:smarttags" w:element="metricconverter">
        <w:smartTagPr>
          <w:attr w:name="ProductID" w:val="440 m2"/>
        </w:smartTagPr>
        <w:r w:rsidR="002E608C" w:rsidRPr="00A07895">
          <w:rPr>
            <w:rFonts w:ascii="Times New Roman" w:hAnsi="Times New Roman"/>
          </w:rPr>
          <w:t>440 m</w:t>
        </w:r>
        <w:r w:rsidR="002E608C" w:rsidRPr="00A07895">
          <w:rPr>
            <w:rFonts w:ascii="Times New Roman" w:hAnsi="Times New Roman"/>
            <w:vertAlign w:val="superscript"/>
          </w:rPr>
          <w:t>2</w:t>
        </w:r>
      </w:smartTag>
      <w:r w:rsidR="002E608C" w:rsidRPr="00A07895">
        <w:rPr>
          <w:rFonts w:ascii="Times New Roman" w:hAnsi="Times New Roman"/>
        </w:rPr>
        <w:t xml:space="preserve"> </w:t>
      </w:r>
      <w:r w:rsidR="002E608C" w:rsidRPr="00A07895">
        <w:t>zastavěná plocha a nádvoří</w:t>
      </w:r>
    </w:p>
    <w:p w:rsidR="00870BFE" w:rsidRPr="00A07895" w:rsidRDefault="00870BFE" w:rsidP="00870BFE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</w:t>
      </w:r>
      <w:r w:rsidRPr="00A07895">
        <w:t>2276/13</w:t>
      </w:r>
      <w:r w:rsidR="002E608C" w:rsidRPr="00A07895">
        <w:t xml:space="preserve"> </w:t>
      </w:r>
      <w:r w:rsidR="002E608C" w:rsidRPr="00A07895">
        <w:rPr>
          <w:rFonts w:ascii="Times New Roman" w:hAnsi="Times New Roman"/>
        </w:rPr>
        <w:t xml:space="preserve">– </w:t>
      </w:r>
      <w:smartTag w:uri="urn:schemas-microsoft-com:office:smarttags" w:element="metricconverter">
        <w:smartTagPr>
          <w:attr w:name="ProductID" w:val="195932 m2"/>
        </w:smartTagPr>
        <w:r w:rsidR="002E608C" w:rsidRPr="00A07895">
          <w:rPr>
            <w:rFonts w:ascii="Times New Roman" w:hAnsi="Times New Roman"/>
          </w:rPr>
          <w:t>195932 m</w:t>
        </w:r>
        <w:r w:rsidR="002E608C" w:rsidRPr="00A07895">
          <w:rPr>
            <w:rFonts w:ascii="Times New Roman" w:hAnsi="Times New Roman"/>
            <w:vertAlign w:val="superscript"/>
          </w:rPr>
          <w:t>2</w:t>
        </w:r>
      </w:smartTag>
      <w:r w:rsidR="002E608C" w:rsidRPr="00A07895">
        <w:rPr>
          <w:rFonts w:ascii="Times New Roman" w:hAnsi="Times New Roman"/>
          <w:vertAlign w:val="superscript"/>
        </w:rPr>
        <w:t xml:space="preserve"> </w:t>
      </w:r>
      <w:r w:rsidR="002E608C" w:rsidRPr="00A07895">
        <w:rPr>
          <w:rFonts w:ascii="Times New Roman" w:hAnsi="Times New Roman"/>
        </w:rPr>
        <w:t>ostatní plocha</w:t>
      </w:r>
    </w:p>
    <w:p w:rsidR="00870BFE" w:rsidRPr="00A07895" w:rsidRDefault="00870BFE" w:rsidP="00870BFE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>k.ú. 612171 Tuřany p.č</w:t>
      </w:r>
      <w:r w:rsidRPr="00A07895">
        <w:t>. 2254/</w:t>
      </w:r>
      <w:r w:rsidR="002E608C" w:rsidRPr="00A07895">
        <w:rPr>
          <w:rFonts w:ascii="Times New Roman" w:hAnsi="Times New Roman"/>
        </w:rPr>
        <w:t>1</w:t>
      </w:r>
      <w:r w:rsidR="00E253D9" w:rsidRPr="00A07895">
        <w:rPr>
          <w:rFonts w:ascii="Times New Roman" w:hAnsi="Times New Roman"/>
        </w:rPr>
        <w:t xml:space="preserve">  </w:t>
      </w:r>
      <w:r w:rsidR="00E253D9" w:rsidRPr="00A07895">
        <w:t xml:space="preserve"> </w:t>
      </w:r>
      <w:r w:rsidR="00E253D9" w:rsidRPr="00A07895">
        <w:rPr>
          <w:rFonts w:ascii="Times New Roman" w:hAnsi="Times New Roman"/>
        </w:rPr>
        <w:t xml:space="preserve">– </w:t>
      </w:r>
      <w:smartTag w:uri="urn:schemas-microsoft-com:office:smarttags" w:element="metricconverter">
        <w:smartTagPr>
          <w:attr w:name="ProductID" w:val="1658 m2"/>
        </w:smartTagPr>
        <w:r w:rsidR="002E608C" w:rsidRPr="00A07895">
          <w:rPr>
            <w:rFonts w:ascii="Times New Roman" w:hAnsi="Times New Roman"/>
          </w:rPr>
          <w:t>1658 m</w:t>
        </w:r>
        <w:r w:rsidR="002E608C" w:rsidRPr="00A07895">
          <w:rPr>
            <w:rFonts w:ascii="Times New Roman" w:hAnsi="Times New Roman"/>
            <w:vertAlign w:val="superscript"/>
          </w:rPr>
          <w:t>2</w:t>
        </w:r>
      </w:smartTag>
      <w:r w:rsidR="002E608C" w:rsidRPr="00A07895">
        <w:rPr>
          <w:rFonts w:ascii="Times New Roman" w:hAnsi="Times New Roman"/>
          <w:vertAlign w:val="superscript"/>
        </w:rPr>
        <w:t xml:space="preserve"> </w:t>
      </w:r>
      <w:r w:rsidR="002E608C" w:rsidRPr="00A07895">
        <w:rPr>
          <w:rFonts w:ascii="Times New Roman" w:hAnsi="Times New Roman"/>
        </w:rPr>
        <w:t>ostatní plocha</w:t>
      </w:r>
    </w:p>
    <w:p w:rsidR="00870BFE" w:rsidRPr="00A07895" w:rsidRDefault="00870BFE" w:rsidP="00870BFE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</w:t>
      </w:r>
      <w:r w:rsidR="002E608C" w:rsidRPr="00A07895">
        <w:t>2276/15</w:t>
      </w:r>
      <w:r w:rsidR="002E608C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85573 m2"/>
        </w:smartTagPr>
        <w:r w:rsidR="002E608C" w:rsidRPr="00A07895">
          <w:rPr>
            <w:rFonts w:ascii="Times New Roman" w:hAnsi="Times New Roman"/>
          </w:rPr>
          <w:t>85573 m</w:t>
        </w:r>
        <w:r w:rsidR="002E608C" w:rsidRPr="00A07895">
          <w:rPr>
            <w:rFonts w:ascii="Times New Roman" w:hAnsi="Times New Roman"/>
            <w:vertAlign w:val="superscript"/>
          </w:rPr>
          <w:t>2</w:t>
        </w:r>
      </w:smartTag>
      <w:r w:rsidR="002E608C" w:rsidRPr="00A07895">
        <w:rPr>
          <w:rFonts w:ascii="Times New Roman" w:hAnsi="Times New Roman"/>
          <w:vertAlign w:val="superscript"/>
        </w:rPr>
        <w:t xml:space="preserve"> </w:t>
      </w:r>
      <w:r w:rsidR="002E608C" w:rsidRPr="00A07895">
        <w:rPr>
          <w:rFonts w:ascii="Times New Roman" w:hAnsi="Times New Roman"/>
        </w:rPr>
        <w:t>ostatní plocha</w:t>
      </w:r>
    </w:p>
    <w:p w:rsidR="00870BFE" w:rsidRPr="00A07895" w:rsidRDefault="00870BFE" w:rsidP="005C56D8">
      <w:pPr>
        <w:pStyle w:val="Normlntz"/>
        <w:spacing w:before="0"/>
        <w:rPr>
          <w:rFonts w:ascii="Times New Roman" w:hAnsi="Times New Roman"/>
          <w:szCs w:val="24"/>
        </w:rPr>
      </w:pPr>
    </w:p>
    <w:p w:rsidR="00870BFE" w:rsidRPr="00A07895" w:rsidRDefault="00E4728C" w:rsidP="002E608C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b/>
        </w:rPr>
        <w:tab/>
      </w:r>
      <w:r w:rsidRPr="00A07895">
        <w:rPr>
          <w:rFonts w:ascii="Times New Roman" w:hAnsi="Times New Roman"/>
          <w:b/>
        </w:rPr>
        <w:tab/>
      </w:r>
      <w:r w:rsidRPr="00A07895">
        <w:rPr>
          <w:rFonts w:ascii="Times New Roman" w:hAnsi="Times New Roman"/>
          <w:b/>
        </w:rPr>
        <w:tab/>
      </w:r>
      <w:r w:rsidR="002E608C" w:rsidRPr="00A07895">
        <w:rPr>
          <w:rFonts w:ascii="Times New Roman" w:hAnsi="Times New Roman"/>
          <w:b/>
        </w:rPr>
        <w:t>SO 05 Oplocení</w:t>
      </w:r>
    </w:p>
    <w:p w:rsidR="002E608C" w:rsidRPr="00A07895" w:rsidRDefault="001B166A" w:rsidP="002E608C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>Stavba bude realizovaná převážně v trase stávajícího oplocení. Úseky nově zbudované se nacházejí na pozemcích:</w:t>
      </w:r>
    </w:p>
    <w:p w:rsidR="00870BFE" w:rsidRPr="00A07895" w:rsidRDefault="00E8126F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="001B166A" w:rsidRPr="00A07895">
        <w:rPr>
          <w:rFonts w:ascii="Times New Roman" w:hAnsi="Times New Roman"/>
        </w:rPr>
        <w:t xml:space="preserve">k.ú. 612171 Tuřany p.č. </w:t>
      </w:r>
      <w:r w:rsidR="001B166A" w:rsidRPr="00A07895">
        <w:rPr>
          <w:rFonts w:ascii="Times New Roman" w:hAnsi="Times New Roman"/>
          <w:bCs/>
        </w:rPr>
        <w:t>2276/7</w:t>
      </w:r>
      <w:r w:rsidR="00E253D9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8465 m2"/>
        </w:smartTagPr>
        <w:r w:rsidR="001B166A" w:rsidRPr="00A07895">
          <w:rPr>
            <w:rFonts w:ascii="Times New Roman" w:hAnsi="Times New Roman"/>
          </w:rPr>
          <w:t>8465</w:t>
        </w:r>
        <w:r w:rsidRPr="00A07895">
          <w:rPr>
            <w:rFonts w:ascii="Times New Roman" w:hAnsi="Times New Roman"/>
          </w:rPr>
          <w:t xml:space="preserve"> </w:t>
        </w:r>
        <w:r w:rsidR="00986569" w:rsidRPr="00A07895">
          <w:rPr>
            <w:rFonts w:ascii="Times New Roman" w:hAnsi="Times New Roman"/>
          </w:rPr>
          <w:t>m</w:t>
        </w:r>
        <w:r w:rsidR="00986569" w:rsidRPr="00A07895">
          <w:rPr>
            <w:rFonts w:ascii="Times New Roman" w:hAnsi="Times New Roman"/>
            <w:vertAlign w:val="superscript"/>
          </w:rPr>
          <w:t>2</w:t>
        </w:r>
      </w:smartTag>
      <w:r w:rsidR="001B166A" w:rsidRPr="00A07895">
        <w:rPr>
          <w:rFonts w:ascii="Times New Roman" w:hAnsi="Times New Roman"/>
        </w:rPr>
        <w:t xml:space="preserve"> ostatní plocha</w:t>
      </w:r>
    </w:p>
    <w:p w:rsidR="00E8126F" w:rsidRPr="00A07895" w:rsidRDefault="00E8126F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</w:t>
      </w:r>
      <w:r w:rsidRPr="00A07895">
        <w:rPr>
          <w:rFonts w:ascii="Times New Roman" w:hAnsi="Times New Roman"/>
          <w:bCs/>
        </w:rPr>
        <w:t>3916</w:t>
      </w:r>
      <w:r w:rsidR="00E253D9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350 m2"/>
        </w:smartTagPr>
        <w:r w:rsidRPr="00A07895">
          <w:rPr>
            <w:rFonts w:ascii="Times New Roman" w:hAnsi="Times New Roman"/>
          </w:rPr>
          <w:t>350</w:t>
        </w:r>
        <w:r w:rsidR="00986569" w:rsidRPr="00A07895">
          <w:rPr>
            <w:rFonts w:ascii="Times New Roman" w:hAnsi="Times New Roman"/>
          </w:rPr>
          <w:t xml:space="preserve"> m</w:t>
        </w:r>
        <w:r w:rsidR="00986569" w:rsidRPr="00A07895">
          <w:rPr>
            <w:rFonts w:ascii="Times New Roman" w:hAnsi="Times New Roman"/>
            <w:vertAlign w:val="superscript"/>
          </w:rPr>
          <w:t>2</w:t>
        </w:r>
      </w:smartTag>
      <w:r w:rsidR="00986569" w:rsidRPr="00A07895">
        <w:rPr>
          <w:rFonts w:ascii="Times New Roman" w:hAnsi="Times New Roman"/>
          <w:vertAlign w:val="superscript"/>
        </w:rPr>
        <w:t xml:space="preserve"> </w:t>
      </w:r>
      <w:r w:rsidRPr="00A07895">
        <w:rPr>
          <w:rFonts w:ascii="Times New Roman" w:hAnsi="Times New Roman"/>
        </w:rPr>
        <w:t>ostatní plocha</w:t>
      </w:r>
    </w:p>
    <w:p w:rsidR="00E8126F" w:rsidRPr="00A07895" w:rsidRDefault="00E8126F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</w:t>
      </w:r>
      <w:r w:rsidRPr="00A07895">
        <w:rPr>
          <w:rFonts w:ascii="Times New Roman" w:hAnsi="Times New Roman"/>
          <w:bCs/>
        </w:rPr>
        <w:t>3919</w:t>
      </w:r>
      <w:r w:rsidR="00E253D9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237 m2"/>
        </w:smartTagPr>
        <w:r w:rsidRPr="00A07895">
          <w:rPr>
            <w:rFonts w:ascii="Times New Roman" w:hAnsi="Times New Roman"/>
          </w:rPr>
          <w:t xml:space="preserve">237 </w:t>
        </w:r>
        <w:r w:rsidR="00986569" w:rsidRPr="00A07895">
          <w:rPr>
            <w:rFonts w:ascii="Times New Roman" w:hAnsi="Times New Roman"/>
          </w:rPr>
          <w:t>m</w:t>
        </w:r>
        <w:r w:rsidR="00986569"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</w:rPr>
        <w:t xml:space="preserve"> ostatní plocha</w:t>
      </w:r>
    </w:p>
    <w:p w:rsidR="00870BFE" w:rsidRPr="00A07895" w:rsidRDefault="00E8126F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>k.ú. 612171 Tuřany p.č. 3920</w:t>
      </w:r>
      <w:r w:rsidR="00E253D9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312 m2"/>
        </w:smartTagPr>
        <w:r w:rsidRPr="00A07895">
          <w:rPr>
            <w:rFonts w:ascii="Times New Roman" w:hAnsi="Times New Roman"/>
          </w:rPr>
          <w:t xml:space="preserve">312 </w:t>
        </w:r>
        <w:r w:rsidR="00986569" w:rsidRPr="00A07895">
          <w:rPr>
            <w:rFonts w:ascii="Times New Roman" w:hAnsi="Times New Roman"/>
          </w:rPr>
          <w:t>m</w:t>
        </w:r>
        <w:r w:rsidR="00986569"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</w:rPr>
        <w:t xml:space="preserve"> ostatní plocha</w:t>
      </w:r>
    </w:p>
    <w:p w:rsidR="00870BFE" w:rsidRPr="00A07895" w:rsidRDefault="00E8126F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>k.ú. 612171 Tuřany p.č. 3923</w:t>
      </w:r>
      <w:r w:rsidR="00E253D9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114 m2"/>
        </w:smartTagPr>
        <w:r w:rsidRPr="00A07895">
          <w:rPr>
            <w:rFonts w:ascii="Times New Roman" w:hAnsi="Times New Roman"/>
          </w:rPr>
          <w:t xml:space="preserve">114 </w:t>
        </w:r>
        <w:r w:rsidR="00986569" w:rsidRPr="00A07895">
          <w:rPr>
            <w:rFonts w:ascii="Times New Roman" w:hAnsi="Times New Roman"/>
          </w:rPr>
          <w:t>m</w:t>
        </w:r>
        <w:r w:rsidR="00986569"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</w:rPr>
        <w:t xml:space="preserve"> ostatní plocha</w:t>
      </w:r>
    </w:p>
    <w:p w:rsidR="00E8126F" w:rsidRPr="00A07895" w:rsidRDefault="00E8126F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>k.ú. 612171 Tuřany p.č. 3924</w:t>
      </w:r>
      <w:r w:rsidR="00E253D9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11 m2"/>
        </w:smartTagPr>
        <w:r w:rsidRPr="00A07895">
          <w:rPr>
            <w:rFonts w:ascii="Times New Roman" w:hAnsi="Times New Roman"/>
          </w:rPr>
          <w:t xml:space="preserve">11 </w:t>
        </w:r>
        <w:r w:rsidR="00986569" w:rsidRPr="00A07895">
          <w:rPr>
            <w:rFonts w:ascii="Times New Roman" w:hAnsi="Times New Roman"/>
          </w:rPr>
          <w:t>m</w:t>
        </w:r>
        <w:r w:rsidR="00986569" w:rsidRPr="00A07895">
          <w:rPr>
            <w:rFonts w:ascii="Times New Roman" w:hAnsi="Times New Roman"/>
            <w:vertAlign w:val="superscript"/>
          </w:rPr>
          <w:t>2</w:t>
        </w:r>
      </w:smartTag>
      <w:r w:rsidRPr="00A07895">
        <w:rPr>
          <w:rFonts w:ascii="Times New Roman" w:hAnsi="Times New Roman"/>
        </w:rPr>
        <w:t xml:space="preserve"> ostatní plocha</w:t>
      </w:r>
    </w:p>
    <w:p w:rsidR="00C64CC1" w:rsidRPr="00A07895" w:rsidRDefault="00986569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="00C64CC1" w:rsidRPr="00A07895">
        <w:rPr>
          <w:rFonts w:ascii="Times New Roman" w:hAnsi="Times New Roman"/>
        </w:rPr>
        <w:t>k.ú. 612171 Tuřany p.č. 2269/4</w:t>
      </w:r>
      <w:r w:rsidR="004F644C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33913 m2"/>
        </w:smartTagPr>
        <w:r w:rsidR="00C64CC1" w:rsidRPr="00A07895">
          <w:rPr>
            <w:rFonts w:ascii="Times New Roman" w:hAnsi="Times New Roman"/>
          </w:rPr>
          <w:t>33913</w:t>
        </w:r>
        <w:r w:rsidRPr="00A07895">
          <w:rPr>
            <w:rFonts w:ascii="Times New Roman" w:hAnsi="Times New Roman"/>
          </w:rPr>
          <w:t xml:space="preserve"> m</w:t>
        </w:r>
        <w:r w:rsidRPr="00A07895">
          <w:rPr>
            <w:rFonts w:ascii="Times New Roman" w:hAnsi="Times New Roman"/>
            <w:vertAlign w:val="superscript"/>
          </w:rPr>
          <w:t>2</w:t>
        </w:r>
      </w:smartTag>
      <w:r w:rsidR="00C64CC1" w:rsidRPr="00A07895">
        <w:rPr>
          <w:rFonts w:ascii="Times New Roman" w:hAnsi="Times New Roman"/>
        </w:rPr>
        <w:t xml:space="preserve"> ostatní plocha</w:t>
      </w:r>
    </w:p>
    <w:p w:rsidR="00C64CC1" w:rsidRPr="00A07895" w:rsidRDefault="00986569" w:rsidP="005C56D8">
      <w:pPr>
        <w:pStyle w:val="Normlntz"/>
        <w:spacing w:before="0"/>
        <w:rPr>
          <w:rFonts w:ascii="Times New Roman" w:hAnsi="Times New Roman"/>
        </w:rPr>
      </w:pP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</w:r>
      <w:r w:rsidRPr="00A07895">
        <w:rPr>
          <w:rFonts w:ascii="Times New Roman" w:hAnsi="Times New Roman"/>
        </w:rPr>
        <w:tab/>
        <w:t xml:space="preserve">k.ú. 612171 Tuřany p.č. </w:t>
      </w:r>
      <w:r w:rsidR="00C64CC1" w:rsidRPr="00A07895">
        <w:rPr>
          <w:rFonts w:ascii="Times New Roman" w:hAnsi="Times New Roman"/>
          <w:bCs/>
        </w:rPr>
        <w:t>2276/12</w:t>
      </w:r>
      <w:r w:rsidR="004F644C" w:rsidRPr="00A07895"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257900 m2"/>
        </w:smartTagPr>
        <w:r w:rsidR="00C64CC1" w:rsidRPr="00A07895">
          <w:rPr>
            <w:rFonts w:ascii="Times New Roman" w:hAnsi="Times New Roman"/>
          </w:rPr>
          <w:t>257900</w:t>
        </w:r>
        <w:r w:rsidRPr="00A07895">
          <w:rPr>
            <w:rFonts w:ascii="Times New Roman" w:hAnsi="Times New Roman"/>
          </w:rPr>
          <w:t xml:space="preserve"> m</w:t>
        </w:r>
        <w:r w:rsidRPr="00A07895">
          <w:rPr>
            <w:rFonts w:ascii="Times New Roman" w:hAnsi="Times New Roman"/>
            <w:vertAlign w:val="superscript"/>
          </w:rPr>
          <w:t>2</w:t>
        </w:r>
      </w:smartTag>
      <w:r w:rsidR="00C64CC1" w:rsidRPr="00A07895">
        <w:rPr>
          <w:rFonts w:ascii="Times New Roman" w:hAnsi="Times New Roman"/>
        </w:rPr>
        <w:t xml:space="preserve"> ostatní plocha </w:t>
      </w:r>
    </w:p>
    <w:p w:rsidR="005C56D8" w:rsidRPr="00A07895" w:rsidRDefault="005C56D8" w:rsidP="005C56D8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>Vlastník pozemků:</w:t>
      </w:r>
      <w:r w:rsidRPr="00A07895">
        <w:rPr>
          <w:rFonts w:ascii="Times New Roman" w:hAnsi="Times New Roman"/>
          <w:szCs w:val="24"/>
        </w:rPr>
        <w:tab/>
        <w:t>Jihomoravský kraj, Žerotínovo nám. 4493, 602 00 Brno 2</w:t>
      </w:r>
    </w:p>
    <w:p w:rsidR="005D7DE0" w:rsidRPr="00A07895" w:rsidRDefault="005D7DE0" w:rsidP="005D7DE0">
      <w:pPr>
        <w:jc w:val="both"/>
        <w:rPr>
          <w:sz w:val="24"/>
          <w:szCs w:val="24"/>
        </w:rPr>
      </w:pPr>
    </w:p>
    <w:p w:rsidR="00B6288D" w:rsidRPr="00A07895" w:rsidRDefault="00E4728C" w:rsidP="00987950">
      <w:pPr>
        <w:pStyle w:val="Normlntz"/>
        <w:rPr>
          <w:b/>
        </w:rPr>
      </w:pPr>
      <w:r w:rsidRPr="00A07895">
        <w:rPr>
          <w:b/>
        </w:rPr>
        <w:tab/>
      </w:r>
      <w:r w:rsidRPr="00A07895">
        <w:rPr>
          <w:b/>
        </w:rPr>
        <w:tab/>
      </w:r>
    </w:p>
    <w:p w:rsidR="00B6288D" w:rsidRPr="00A07895" w:rsidRDefault="00B6288D" w:rsidP="00987950">
      <w:pPr>
        <w:pStyle w:val="Normlntz"/>
        <w:rPr>
          <w:b/>
        </w:rPr>
      </w:pPr>
    </w:p>
    <w:p w:rsidR="00B6288D" w:rsidRPr="00A07895" w:rsidRDefault="00B6288D" w:rsidP="00987950">
      <w:pPr>
        <w:pStyle w:val="Normlntz"/>
        <w:rPr>
          <w:b/>
        </w:rPr>
      </w:pPr>
    </w:p>
    <w:p w:rsidR="00E4728C" w:rsidRPr="00A07895" w:rsidRDefault="00E4728C" w:rsidP="00987950">
      <w:pPr>
        <w:pStyle w:val="Normlntz"/>
        <w:rPr>
          <w:rFonts w:ascii="Times New Roman" w:hAnsi="Times New Roman"/>
          <w:b/>
        </w:rPr>
      </w:pPr>
      <w:r w:rsidRPr="00A07895">
        <w:rPr>
          <w:rFonts w:ascii="Times New Roman" w:hAnsi="Times New Roman"/>
          <w:b/>
        </w:rPr>
        <w:t xml:space="preserve">IO 01 Komunikace, </w:t>
      </w:r>
      <w:r w:rsidR="00384CA9" w:rsidRPr="00A07895">
        <w:rPr>
          <w:rFonts w:ascii="Times New Roman" w:hAnsi="Times New Roman"/>
          <w:b/>
        </w:rPr>
        <w:t xml:space="preserve">SO 05 Oplocení, </w:t>
      </w:r>
      <w:r w:rsidRPr="00A07895">
        <w:rPr>
          <w:rFonts w:ascii="Times New Roman" w:hAnsi="Times New Roman"/>
          <w:b/>
        </w:rPr>
        <w:t xml:space="preserve">IO 02, PS </w:t>
      </w:r>
      <w:smartTag w:uri="urn:schemas-microsoft-com:office:smarttags" w:element="metricconverter">
        <w:smartTagPr>
          <w:attr w:name="ProductID" w:val="01 a"/>
        </w:smartTagPr>
        <w:r w:rsidRPr="00A07895">
          <w:rPr>
            <w:rFonts w:ascii="Times New Roman" w:hAnsi="Times New Roman"/>
            <w:b/>
          </w:rPr>
          <w:t>01 a</w:t>
        </w:r>
      </w:smartTag>
      <w:r w:rsidRPr="00A07895">
        <w:rPr>
          <w:rFonts w:ascii="Times New Roman" w:hAnsi="Times New Roman"/>
          <w:b/>
        </w:rPr>
        <w:t xml:space="preserve"> PS 02 Bezpečnostní systém a slaboproud</w:t>
      </w:r>
    </w:p>
    <w:p w:rsidR="00E4728C" w:rsidRPr="00A07895" w:rsidRDefault="00987950" w:rsidP="00987950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>Dosavadní využití a zastavěnost území je v souladu s charakterem využití stavby.</w:t>
      </w:r>
    </w:p>
    <w:tbl>
      <w:tblPr>
        <w:tblW w:w="8274" w:type="dxa"/>
        <w:tblInd w:w="53" w:type="dxa"/>
        <w:tblCellMar>
          <w:left w:w="70" w:type="dxa"/>
          <w:right w:w="70" w:type="dxa"/>
        </w:tblCellMar>
        <w:tblLook w:val="0000"/>
      </w:tblPr>
      <w:tblGrid>
        <w:gridCol w:w="1151"/>
        <w:gridCol w:w="709"/>
        <w:gridCol w:w="620"/>
        <w:gridCol w:w="939"/>
        <w:gridCol w:w="4855"/>
      </w:tblGrid>
      <w:tr w:rsidR="00987950" w:rsidRPr="00A07895">
        <w:trPr>
          <w:trHeight w:val="373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7950" w:rsidRPr="00A07895" w:rsidRDefault="00987950" w:rsidP="00987950">
            <w:pPr>
              <w:jc w:val="center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k.ú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7950" w:rsidRPr="00A07895" w:rsidRDefault="00987950" w:rsidP="00987950">
            <w:pPr>
              <w:jc w:val="center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p.č.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7950" w:rsidRPr="00A07895" w:rsidRDefault="00987950" w:rsidP="00987950">
            <w:pPr>
              <w:jc w:val="center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m2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7950" w:rsidRPr="00A07895" w:rsidRDefault="00987950" w:rsidP="00987950">
            <w:pPr>
              <w:jc w:val="center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Druh pozemku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7950" w:rsidRPr="00A07895" w:rsidRDefault="00987950" w:rsidP="00987950">
            <w:pPr>
              <w:jc w:val="center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vlastník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DVORSKA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412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71404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2796/84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ČR,Pozemkový fond České republiky,Husinecká 1024/11a,Praha,Žižkov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2796/85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75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2796/86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81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Město Šlapanice,Masarykovo náměstí 100/7,Šlapanice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171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257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2796/91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2796/94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144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 xml:space="preserve">LETIŠTĚ BRNO a.s. Letiště Brno-Tuřany , Brno, 627 00 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2796/96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2840/1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232745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2840/10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318817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2840/2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100000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2840/24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2793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2840/27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3130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37D82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7D82" w:rsidRPr="00A07895" w:rsidRDefault="00937D82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7D82" w:rsidRPr="00A07895" w:rsidRDefault="00937D82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7D82" w:rsidRPr="00A07895" w:rsidRDefault="00937D82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188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7D82" w:rsidRPr="00A07895" w:rsidRDefault="00937D82" w:rsidP="00527B45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7D82" w:rsidRPr="00A07895" w:rsidRDefault="00937D82" w:rsidP="00527B45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2847/29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72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60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F457B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79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Město Šlapanice,Masarykovo náměstí 100/7,Šlapanice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162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98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ŠLAPANICE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2847/39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3895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45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B.A.W.D-F.s.r.o.LETIŠTĚ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3896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B.A.W.D-F.s.r.o.LETIŠTĚ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3897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3901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orná půda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B.A.W.D-F.s.r.o.LETIŠTĚ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3903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B.A.W.D-F.s.r.o.LETIŠTĚ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B.A.W.D-F.s.r.o.LETIŠTĚ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3914/1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3914/2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57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3916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350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3919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237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24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208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319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114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1936/7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1746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1939/3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3739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368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B.A.W.D.F. s.r.o. 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423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831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1631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1730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B.A.W.D.F. s.r.o. 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1469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2840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1948/67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1948/68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47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1778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711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B.A.W.D-F.s.r.o.LETIŠTĚ BRNO TUŘANY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2354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2952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2251/14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3039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12911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62075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2251/9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1778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2252/1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4110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2252/12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1596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2252/7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7130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2252/8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585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2256/1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2835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2256/2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31317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2261/2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nádvoří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2261/6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6192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2265/2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451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2265/3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27116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2265/4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2265/5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2269/2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9556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2269/3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205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2269/4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33913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2269/5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2269/7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580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2269/11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92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zastavěná plocha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2270/1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13040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2270/2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2271/2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549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2276/1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788071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2276/12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257900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2276/13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195932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2276/22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12329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2276/33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1322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2276/7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8465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3914/1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120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  <w:tr w:rsidR="00987950" w:rsidRPr="00A07895">
        <w:trPr>
          <w:trHeight w:val="255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TUŘANY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3914/2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57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jc w:val="right"/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ostatní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950" w:rsidRPr="00A07895" w:rsidRDefault="00987950" w:rsidP="00987950">
            <w:pPr>
              <w:rPr>
                <w:sz w:val="16"/>
                <w:szCs w:val="16"/>
              </w:rPr>
            </w:pPr>
            <w:r w:rsidRPr="00A07895">
              <w:rPr>
                <w:sz w:val="16"/>
                <w:szCs w:val="16"/>
              </w:rPr>
              <w:t>JIHOMORAVSKÝ KRAJ, Žerotínovo náměstí 449/3, Veveří,Brno</w:t>
            </w:r>
          </w:p>
        </w:tc>
      </w:tr>
    </w:tbl>
    <w:p w:rsidR="00987950" w:rsidRPr="00A07895" w:rsidRDefault="00987950" w:rsidP="005D7DE0">
      <w:pPr>
        <w:jc w:val="both"/>
        <w:rPr>
          <w:sz w:val="24"/>
          <w:szCs w:val="24"/>
        </w:rPr>
      </w:pPr>
    </w:p>
    <w:p w:rsidR="00E4728C" w:rsidRPr="00A07895" w:rsidRDefault="00E4728C" w:rsidP="005D7DE0">
      <w:pPr>
        <w:jc w:val="both"/>
        <w:rPr>
          <w:sz w:val="24"/>
          <w:szCs w:val="24"/>
        </w:rPr>
      </w:pPr>
    </w:p>
    <w:p w:rsidR="00E4728C" w:rsidRPr="00A07895" w:rsidRDefault="00E4728C" w:rsidP="005D7DE0">
      <w:pPr>
        <w:jc w:val="both"/>
        <w:rPr>
          <w:sz w:val="24"/>
          <w:szCs w:val="24"/>
        </w:rPr>
      </w:pPr>
    </w:p>
    <w:p w:rsidR="005D7DE0" w:rsidRPr="00A07895" w:rsidRDefault="005D7DE0" w:rsidP="005D7DE0"/>
    <w:p w:rsidR="005D7DE0" w:rsidRPr="00A07895" w:rsidRDefault="001E1EA7" w:rsidP="005D7DE0">
      <w:pPr>
        <w:pStyle w:val="Nadpis30"/>
      </w:pPr>
      <w:r w:rsidRPr="00A07895">
        <w:t xml:space="preserve"> </w:t>
      </w:r>
      <w:bookmarkStart w:id="3" w:name="_Toc311656266"/>
      <w:r w:rsidR="005D7DE0" w:rsidRPr="00A07895">
        <w:t>Údaje o provedených průzkumech a o napojení na dopravní a technickou infrastrukturu</w:t>
      </w:r>
      <w:bookmarkEnd w:id="3"/>
    </w:p>
    <w:p w:rsidR="005D7DE0" w:rsidRPr="00A07895" w:rsidRDefault="005D7DE0" w:rsidP="005D7DE0">
      <w:pPr>
        <w:pStyle w:val="Nadpis30"/>
        <w:numPr>
          <w:ilvl w:val="0"/>
          <w:numId w:val="0"/>
        </w:numPr>
        <w:ind w:left="360"/>
      </w:pPr>
    </w:p>
    <w:p w:rsidR="001E1EA7" w:rsidRPr="00A07895" w:rsidRDefault="005C56D8" w:rsidP="005C56D8">
      <w:pPr>
        <w:pStyle w:val="Normln12b"/>
        <w:rPr>
          <w:shd w:val="clear" w:color="auto" w:fill="FFFFFF"/>
        </w:rPr>
      </w:pPr>
      <w:r w:rsidRPr="00A07895">
        <w:t xml:space="preserve">Údaje o provedených průzkumech viz. </w:t>
      </w:r>
      <w:r w:rsidR="001E1EA7" w:rsidRPr="00A07895">
        <w:rPr>
          <w:shd w:val="clear" w:color="auto" w:fill="FFFFFF"/>
        </w:rPr>
        <w:t xml:space="preserve">kapitola </w:t>
      </w:r>
      <w:r w:rsidRPr="00A07895">
        <w:rPr>
          <w:shd w:val="clear" w:color="auto" w:fill="FFFFFF"/>
        </w:rPr>
        <w:t>IV.</w:t>
      </w:r>
      <w:r w:rsidR="00987950" w:rsidRPr="00A07895">
        <w:rPr>
          <w:shd w:val="clear" w:color="auto" w:fill="FFFFFF"/>
        </w:rPr>
        <w:t>A</w:t>
      </w:r>
      <w:r w:rsidR="001E1EA7" w:rsidRPr="00A07895">
        <w:rPr>
          <w:shd w:val="clear" w:color="auto" w:fill="FFFFFF"/>
        </w:rPr>
        <w:t>.</w:t>
      </w:r>
      <w:r w:rsidR="00987950" w:rsidRPr="00A07895">
        <w:rPr>
          <w:shd w:val="clear" w:color="auto" w:fill="FFFFFF"/>
        </w:rPr>
        <w:t>C</w:t>
      </w:r>
      <w:r w:rsidRPr="00A07895">
        <w:rPr>
          <w:shd w:val="clear" w:color="auto" w:fill="FFFFFF"/>
        </w:rPr>
        <w:t>)</w:t>
      </w:r>
      <w:r w:rsidR="001E1EA7" w:rsidRPr="00A07895">
        <w:rPr>
          <w:shd w:val="clear" w:color="auto" w:fill="FFFFFF"/>
        </w:rPr>
        <w:t xml:space="preserve"> </w:t>
      </w:r>
      <w:r w:rsidR="009321F7" w:rsidRPr="00A07895">
        <w:rPr>
          <w:shd w:val="clear" w:color="auto" w:fill="FFFFFF"/>
        </w:rPr>
        <w:t xml:space="preserve">Souhrnná textová zpráva </w:t>
      </w:r>
      <w:r w:rsidR="00D56E04" w:rsidRPr="00A07895">
        <w:rPr>
          <w:shd w:val="clear" w:color="auto" w:fill="FFFFFF"/>
        </w:rPr>
        <w:t>SO 01-0</w:t>
      </w:r>
      <w:r w:rsidR="00987950" w:rsidRPr="00A07895">
        <w:rPr>
          <w:shd w:val="clear" w:color="auto" w:fill="FFFFFF"/>
        </w:rPr>
        <w:t>4</w:t>
      </w:r>
    </w:p>
    <w:p w:rsidR="005D7DE0" w:rsidRPr="00A07895" w:rsidRDefault="005C56D8" w:rsidP="005D7DE0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Údaje o napojení na dopravní a technickou infrastrukturu viz. IV.</w:t>
      </w:r>
      <w:r w:rsidR="00987950" w:rsidRPr="00A07895">
        <w:rPr>
          <w:sz w:val="24"/>
          <w:szCs w:val="24"/>
        </w:rPr>
        <w:t>A</w:t>
      </w:r>
      <w:r w:rsidRPr="00A07895">
        <w:rPr>
          <w:sz w:val="24"/>
          <w:szCs w:val="24"/>
        </w:rPr>
        <w:t>.</w:t>
      </w:r>
      <w:r w:rsidR="009321F7" w:rsidRPr="00A07895">
        <w:rPr>
          <w:sz w:val="24"/>
          <w:szCs w:val="24"/>
        </w:rPr>
        <w:t>C</w:t>
      </w:r>
      <w:r w:rsidRPr="00A07895">
        <w:rPr>
          <w:sz w:val="24"/>
          <w:szCs w:val="24"/>
        </w:rPr>
        <w:t>)</w:t>
      </w:r>
      <w:r w:rsidR="00D56E04" w:rsidRPr="00A07895">
        <w:rPr>
          <w:sz w:val="24"/>
          <w:szCs w:val="24"/>
        </w:rPr>
        <w:t xml:space="preserve"> </w:t>
      </w:r>
      <w:r w:rsidR="009321F7" w:rsidRPr="00A07895">
        <w:rPr>
          <w:sz w:val="24"/>
          <w:szCs w:val="24"/>
          <w:shd w:val="clear" w:color="auto" w:fill="FFFFFF"/>
        </w:rPr>
        <w:t>Souhrnná textová zpráva</w:t>
      </w:r>
      <w:r w:rsidR="009321F7" w:rsidRPr="00A07895">
        <w:rPr>
          <w:shd w:val="clear" w:color="auto" w:fill="FFFFFF"/>
        </w:rPr>
        <w:t xml:space="preserve"> </w:t>
      </w:r>
      <w:r w:rsidR="00D56E04" w:rsidRPr="00A07895">
        <w:rPr>
          <w:sz w:val="24"/>
          <w:szCs w:val="24"/>
          <w:shd w:val="clear" w:color="auto" w:fill="FFFFFF"/>
        </w:rPr>
        <w:t>SO 01-0</w:t>
      </w:r>
      <w:r w:rsidR="009321F7" w:rsidRPr="00A07895">
        <w:rPr>
          <w:sz w:val="24"/>
          <w:szCs w:val="24"/>
          <w:shd w:val="clear" w:color="auto" w:fill="FFFFFF"/>
        </w:rPr>
        <w:t>4</w:t>
      </w:r>
    </w:p>
    <w:p w:rsidR="005D7DE0" w:rsidRPr="00A07895" w:rsidRDefault="005D7DE0" w:rsidP="005D7DE0">
      <w:pPr>
        <w:jc w:val="both"/>
        <w:rPr>
          <w:sz w:val="24"/>
          <w:szCs w:val="24"/>
        </w:rPr>
      </w:pPr>
    </w:p>
    <w:p w:rsidR="001E1EA7" w:rsidRPr="00A07895" w:rsidRDefault="001E1EA7" w:rsidP="001E1EA7">
      <w:pPr>
        <w:pStyle w:val="Nadpis30"/>
        <w:rPr>
          <w:shd w:val="clear" w:color="auto" w:fill="FFFFFF"/>
        </w:rPr>
      </w:pPr>
      <w:bookmarkStart w:id="4" w:name="_Toc311656267"/>
      <w:r w:rsidRPr="00A07895">
        <w:rPr>
          <w:shd w:val="clear" w:color="auto" w:fill="FFFFFF"/>
        </w:rPr>
        <w:t>Informace o splnění požadavků dotčených orgánů</w:t>
      </w:r>
      <w:bookmarkEnd w:id="4"/>
    </w:p>
    <w:p w:rsidR="001E1EA7" w:rsidRPr="00A07895" w:rsidRDefault="001E1EA7" w:rsidP="001E1EA7">
      <w:pPr>
        <w:pStyle w:val="Normln12b"/>
      </w:pPr>
    </w:p>
    <w:p w:rsidR="001E1EA7" w:rsidRPr="00A07895" w:rsidRDefault="001E1EA7" w:rsidP="001E1EA7">
      <w:pPr>
        <w:pStyle w:val="Normln12b"/>
      </w:pPr>
      <w:r w:rsidRPr="00A07895">
        <w:t xml:space="preserve">Viz </w:t>
      </w:r>
      <w:r w:rsidR="00D56E04" w:rsidRPr="00A07895">
        <w:t>IV.</w:t>
      </w:r>
      <w:r w:rsidR="009321F7" w:rsidRPr="00A07895">
        <w:t>A.</w:t>
      </w:r>
      <w:r w:rsidR="00D56E04" w:rsidRPr="00A07895">
        <w:t>D.a)</w:t>
      </w:r>
      <w:r w:rsidRPr="00A07895">
        <w:t xml:space="preserve"> </w:t>
      </w:r>
      <w:r w:rsidR="009A1F0C" w:rsidRPr="00A07895">
        <w:t>Dokladová část</w:t>
      </w:r>
    </w:p>
    <w:p w:rsidR="005D7DE0" w:rsidRPr="00A07895" w:rsidRDefault="005D7DE0" w:rsidP="005D7DE0">
      <w:pPr>
        <w:jc w:val="both"/>
        <w:rPr>
          <w:sz w:val="24"/>
          <w:szCs w:val="24"/>
        </w:rPr>
      </w:pPr>
    </w:p>
    <w:p w:rsidR="005D7DE0" w:rsidRPr="00A07895" w:rsidRDefault="005D7DE0" w:rsidP="005D7DE0">
      <w:pPr>
        <w:jc w:val="both"/>
        <w:rPr>
          <w:sz w:val="24"/>
          <w:szCs w:val="24"/>
        </w:rPr>
      </w:pPr>
    </w:p>
    <w:p w:rsidR="001E1EA7" w:rsidRPr="00A07895" w:rsidRDefault="001E1EA7" w:rsidP="001E1EA7">
      <w:pPr>
        <w:pStyle w:val="Nadpis30"/>
        <w:rPr>
          <w:shd w:val="clear" w:color="auto" w:fill="FFFFFF"/>
        </w:rPr>
      </w:pPr>
      <w:bookmarkStart w:id="5" w:name="_Toc311656268"/>
      <w:r w:rsidRPr="00A07895">
        <w:rPr>
          <w:shd w:val="clear" w:color="auto" w:fill="FFFFFF"/>
        </w:rPr>
        <w:t>Informace o dodržení obecných požadavků na výstavbu</w:t>
      </w:r>
      <w:bookmarkEnd w:id="5"/>
    </w:p>
    <w:p w:rsidR="001E1EA7" w:rsidRPr="00A07895" w:rsidRDefault="001E1EA7" w:rsidP="001E1EA7">
      <w:pPr>
        <w:pStyle w:val="Normln12b"/>
      </w:pPr>
    </w:p>
    <w:p w:rsidR="009321F7" w:rsidRPr="00A07895" w:rsidRDefault="009321F7" w:rsidP="009321F7">
      <w:pPr>
        <w:pStyle w:val="Normln12b"/>
        <w:rPr>
          <w:shd w:val="clear" w:color="auto" w:fill="FFFFFF"/>
        </w:rPr>
      </w:pPr>
      <w:r w:rsidRPr="00A07895">
        <w:rPr>
          <w:shd w:val="clear" w:color="auto" w:fill="FFFFFF"/>
        </w:rPr>
        <w:t>Stavba v potřebném rozsahu a při zohlednění požadavků provozovatele zohlední příslušné obecné technické požadavky na výstavbu, především</w:t>
      </w:r>
      <w:r w:rsidR="004F644C" w:rsidRPr="00A07895">
        <w:rPr>
          <w:shd w:val="clear" w:color="auto" w:fill="FFFFFF"/>
        </w:rPr>
        <w:t xml:space="preserve"> </w:t>
      </w:r>
      <w:r w:rsidRPr="00A07895">
        <w:rPr>
          <w:shd w:val="clear" w:color="auto" w:fill="FFFFFF"/>
        </w:rPr>
        <w:t>Vyhlášku 268/2009 Sb. ze dne 12. srpna 2009 o technických požadavcích na stavby</w:t>
      </w:r>
      <w:r w:rsidR="004F644C" w:rsidRPr="00A07895">
        <w:rPr>
          <w:shd w:val="clear" w:color="auto" w:fill="FFFFFF"/>
        </w:rPr>
        <w:t xml:space="preserve">, </w:t>
      </w:r>
      <w:r w:rsidRPr="00A07895">
        <w:rPr>
          <w:shd w:val="clear" w:color="auto" w:fill="FFFFFF"/>
        </w:rPr>
        <w:t>vyhlášku č. 23/2008 Sb., o technických po</w:t>
      </w:r>
      <w:r w:rsidR="004F644C" w:rsidRPr="00A07895">
        <w:rPr>
          <w:shd w:val="clear" w:color="auto" w:fill="FFFFFF"/>
        </w:rPr>
        <w:t xml:space="preserve">dmínkách požární ochrany staveb </w:t>
      </w:r>
      <w:r w:rsidRPr="00A07895">
        <w:rPr>
          <w:shd w:val="clear" w:color="auto" w:fill="FFFFFF"/>
        </w:rPr>
        <w:t xml:space="preserve">při respektování ČSN 73 57 10 Požární stanice a požární zbrojnice z roku </w:t>
      </w:r>
      <w:smartTag w:uri="urn:schemas-microsoft-com:office:smarttags" w:element="metricconverter">
        <w:smartTagPr>
          <w:attr w:name="ProductID" w:val="2006 a"/>
        </w:smartTagPr>
        <w:r w:rsidRPr="00A07895">
          <w:rPr>
            <w:shd w:val="clear" w:color="auto" w:fill="FFFFFF"/>
          </w:rPr>
          <w:t>2006 a</w:t>
        </w:r>
      </w:smartTag>
      <w:r w:rsidRPr="00A07895">
        <w:rPr>
          <w:shd w:val="clear" w:color="auto" w:fill="FFFFFF"/>
        </w:rPr>
        <w:t xml:space="preserve"> dalších navazujících norem.</w:t>
      </w:r>
    </w:p>
    <w:p w:rsidR="005D7DE0" w:rsidRPr="00A07895" w:rsidRDefault="005D7DE0" w:rsidP="009321F7">
      <w:pPr>
        <w:pStyle w:val="Normln12b"/>
        <w:rPr>
          <w:shd w:val="clear" w:color="auto" w:fill="FFFFFF"/>
        </w:rPr>
      </w:pPr>
    </w:p>
    <w:p w:rsidR="005D7DE0" w:rsidRPr="00A07895" w:rsidRDefault="005D7DE0" w:rsidP="005D7DE0">
      <w:pPr>
        <w:jc w:val="both"/>
        <w:rPr>
          <w:sz w:val="24"/>
          <w:szCs w:val="24"/>
        </w:rPr>
      </w:pPr>
    </w:p>
    <w:p w:rsidR="001E1EA7" w:rsidRPr="00A07895" w:rsidRDefault="001E1EA7" w:rsidP="001E1EA7">
      <w:pPr>
        <w:pStyle w:val="Nadpis30"/>
        <w:rPr>
          <w:shd w:val="clear" w:color="auto" w:fill="FFFFFF"/>
        </w:rPr>
      </w:pPr>
      <w:bookmarkStart w:id="6" w:name="_Toc311656269"/>
      <w:r w:rsidRPr="00A07895">
        <w:rPr>
          <w:shd w:val="clear" w:color="auto" w:fill="FFFFFF"/>
        </w:rPr>
        <w:t>Údaje o splnění podmínek regulačního plánu, územního rozhodnutí, popřípadě územně plánovací informace u staveb podle § 104 odst. 1 stavebního zákona</w:t>
      </w:r>
      <w:bookmarkEnd w:id="6"/>
    </w:p>
    <w:p w:rsidR="002F6BFE" w:rsidRPr="00A07895" w:rsidRDefault="002F6BFE" w:rsidP="002F6BFE"/>
    <w:p w:rsidR="001E1EA7" w:rsidRPr="00A07895" w:rsidRDefault="001E1EA7" w:rsidP="001E1EA7">
      <w:pPr>
        <w:pStyle w:val="Normln12b"/>
      </w:pPr>
      <w:r w:rsidRPr="00A07895">
        <w:t>Stavební záměr, jehož se týká tato projektová dokumentace je v souladu se schválenou územně plánovací dokumenta</w:t>
      </w:r>
      <w:r w:rsidR="00D56E04" w:rsidRPr="00A07895">
        <w:t>cí – územním plánem města Brna.</w:t>
      </w:r>
    </w:p>
    <w:p w:rsidR="00D56E04" w:rsidRPr="00A07895" w:rsidRDefault="00D56E04" w:rsidP="001E1EA7">
      <w:pPr>
        <w:pStyle w:val="Normln12b"/>
      </w:pPr>
    </w:p>
    <w:p w:rsidR="003D40A5" w:rsidRPr="00A07895" w:rsidRDefault="00D56E04" w:rsidP="001E1EA7">
      <w:pPr>
        <w:pStyle w:val="Normln12b"/>
      </w:pPr>
      <w:r w:rsidRPr="00A07895">
        <w:t>Akce byla předmětem územního řízení</w:t>
      </w:r>
      <w:r w:rsidR="003D40A5" w:rsidRPr="00A07895">
        <w:t xml:space="preserve">. </w:t>
      </w:r>
    </w:p>
    <w:p w:rsidR="00D56E04" w:rsidRPr="00A07895" w:rsidRDefault="003D40A5" w:rsidP="001E1EA7">
      <w:pPr>
        <w:pStyle w:val="Normln12b"/>
      </w:pPr>
      <w:r w:rsidRPr="00A07895">
        <w:t>Územní rozhodnutí č. T/09/2010 vydáno dne 7.6.2010 Úřadem městské části města Brna Brno – Tuřany.</w:t>
      </w:r>
    </w:p>
    <w:p w:rsidR="00FD0A3D" w:rsidRPr="00A07895" w:rsidRDefault="00FD0A3D" w:rsidP="00FD0A3D">
      <w:pPr>
        <w:pStyle w:val="Normln12b"/>
      </w:pPr>
      <w:r w:rsidRPr="00A07895">
        <w:t>HZS Hasičská záchranná stanice SO 04 je navržena v rámci platného územního plánu města Brna. Z hlediska souladu záměru s územně plánovací dokumentací odpovídá navržená funkce platné ÚPD.</w:t>
      </w:r>
    </w:p>
    <w:p w:rsidR="00FD0A3D" w:rsidRPr="00A07895" w:rsidRDefault="00FD0A3D" w:rsidP="00FD0A3D">
      <w:pPr>
        <w:pStyle w:val="Normln12b"/>
      </w:pPr>
    </w:p>
    <w:p w:rsidR="00FD0A3D" w:rsidRPr="00A07895" w:rsidRDefault="00FD0A3D" w:rsidP="00FD0A3D">
      <w:pPr>
        <w:pStyle w:val="Normln12b"/>
      </w:pPr>
      <w:r w:rsidRPr="00A07895">
        <w:t>K DUR bylo vydáno souhlasné stanovisko MMB OUPR - přílohou PD. Akce byla předmětem územního souhlasu.</w:t>
      </w:r>
    </w:p>
    <w:p w:rsidR="00FD0A3D" w:rsidRPr="00A07895" w:rsidRDefault="00FD0A3D" w:rsidP="001E1EA7">
      <w:pPr>
        <w:pStyle w:val="Normln12b"/>
      </w:pPr>
    </w:p>
    <w:p w:rsidR="002F6BFE" w:rsidRPr="00A07895" w:rsidRDefault="00FD0A3D" w:rsidP="001E1EA7">
      <w:pPr>
        <w:pStyle w:val="Normln12b"/>
      </w:pPr>
      <w:r w:rsidRPr="00A07895">
        <w:t xml:space="preserve"> </w:t>
      </w:r>
    </w:p>
    <w:p w:rsidR="001E1EA7" w:rsidRPr="00A07895" w:rsidRDefault="001E1EA7" w:rsidP="001E1EA7">
      <w:pPr>
        <w:pStyle w:val="Nadpis30"/>
        <w:rPr>
          <w:shd w:val="clear" w:color="auto" w:fill="FFFFFF"/>
        </w:rPr>
      </w:pPr>
      <w:bookmarkStart w:id="7" w:name="_Toc311656270"/>
      <w:r w:rsidRPr="00A07895">
        <w:rPr>
          <w:shd w:val="clear" w:color="auto" w:fill="FFFFFF"/>
        </w:rPr>
        <w:t>Věcné a časové vazby stavby na související a podmiňující stavby a jiná opatření v dotčeném území</w:t>
      </w:r>
      <w:bookmarkEnd w:id="7"/>
    </w:p>
    <w:p w:rsidR="002F6BFE" w:rsidRPr="00A07895" w:rsidRDefault="002F6BFE" w:rsidP="002F6BFE"/>
    <w:p w:rsidR="001E1EA7" w:rsidRPr="00A07895" w:rsidRDefault="001E1EA7" w:rsidP="001E1EA7">
      <w:pPr>
        <w:pStyle w:val="Normln12b"/>
      </w:pPr>
      <w:r w:rsidRPr="00A07895">
        <w:t>Stavb</w:t>
      </w:r>
      <w:r w:rsidR="003D40A5" w:rsidRPr="00A07895">
        <w:t>y jsou</w:t>
      </w:r>
      <w:r w:rsidRPr="00A07895">
        <w:t xml:space="preserve"> součástí akce Komplexní zabezpečení mezinárodního letiště Brno-Tuřany, a bud</w:t>
      </w:r>
      <w:r w:rsidR="003D40A5" w:rsidRPr="00A07895">
        <w:t xml:space="preserve">ou realizovány </w:t>
      </w:r>
      <w:r w:rsidRPr="00A07895">
        <w:t xml:space="preserve">v rámci </w:t>
      </w:r>
      <w:r w:rsidR="003D40A5" w:rsidRPr="00A07895">
        <w:t>koordinované výstavby této akce. Jiné zásadní věcné a časové vazby nejsou známy.</w:t>
      </w:r>
      <w:r w:rsidRPr="00A07895">
        <w:t xml:space="preserve"> </w:t>
      </w:r>
    </w:p>
    <w:p w:rsidR="001E1EA7" w:rsidRPr="00A07895" w:rsidRDefault="001E1EA7" w:rsidP="001E1EA7">
      <w:pPr>
        <w:pStyle w:val="Normln12b"/>
      </w:pPr>
    </w:p>
    <w:p w:rsidR="00FD0A3D" w:rsidRPr="00A07895" w:rsidRDefault="00FD0A3D" w:rsidP="00FD0A3D">
      <w:pPr>
        <w:pStyle w:val="Normln12b"/>
      </w:pPr>
      <w:r w:rsidRPr="00A07895">
        <w:t>V rámci výstavby budou přijata opatření nezbytná pro výstavbu na území letiště za jeho provozu a v jeho ochranných pásmech. Tato opatření budou projednána a odsouhlasena s provozovatelem letiště a Úřadem pro civilní letectví před zahájením stavby.</w:t>
      </w:r>
    </w:p>
    <w:p w:rsidR="00FD0A3D" w:rsidRPr="00A07895" w:rsidRDefault="00FD0A3D" w:rsidP="00FD0A3D">
      <w:pPr>
        <w:pStyle w:val="Normln12b"/>
      </w:pPr>
    </w:p>
    <w:p w:rsidR="00FD0A3D" w:rsidRPr="00A07895" w:rsidRDefault="00FD0A3D" w:rsidP="00FD0A3D">
      <w:pPr>
        <w:pStyle w:val="Normln12b"/>
      </w:pPr>
      <w:r w:rsidRPr="00A07895">
        <w:t>Opatření v dotčeném území jsou mj. předmětem zásad organizace výstavby tohoto projektu.</w:t>
      </w:r>
    </w:p>
    <w:p w:rsidR="00FD0A3D" w:rsidRPr="00A07895" w:rsidRDefault="00FD0A3D" w:rsidP="001E1EA7">
      <w:pPr>
        <w:pStyle w:val="Normln12b"/>
      </w:pPr>
    </w:p>
    <w:p w:rsidR="002F6BFE" w:rsidRPr="00A07895" w:rsidRDefault="002F6BFE" w:rsidP="001E1EA7">
      <w:pPr>
        <w:pStyle w:val="Normln12b"/>
      </w:pPr>
    </w:p>
    <w:p w:rsidR="001E1EA7" w:rsidRPr="00A07895" w:rsidRDefault="001E1EA7" w:rsidP="001E1EA7">
      <w:pPr>
        <w:pStyle w:val="Nadpis30"/>
        <w:rPr>
          <w:shd w:val="clear" w:color="auto" w:fill="FFFFFF"/>
        </w:rPr>
      </w:pPr>
      <w:bookmarkStart w:id="8" w:name="_Toc311656271"/>
      <w:r w:rsidRPr="00A07895">
        <w:rPr>
          <w:shd w:val="clear" w:color="auto" w:fill="FFFFFF"/>
        </w:rPr>
        <w:t>Předpokládaná lhůta výstavby včetně popisu postupu výstavby</w:t>
      </w:r>
      <w:bookmarkEnd w:id="8"/>
    </w:p>
    <w:p w:rsidR="001E1EA7" w:rsidRPr="00A07895" w:rsidRDefault="001E1EA7" w:rsidP="001E1EA7">
      <w:pPr>
        <w:pStyle w:val="Normln12b"/>
      </w:pPr>
    </w:p>
    <w:p w:rsidR="001E1EA7" w:rsidRPr="00A07895" w:rsidRDefault="001E1EA7" w:rsidP="001E1EA7">
      <w:pPr>
        <w:jc w:val="both"/>
        <w:rPr>
          <w:sz w:val="24"/>
          <w:szCs w:val="24"/>
        </w:rPr>
      </w:pPr>
      <w:r w:rsidRPr="00A07895">
        <w:rPr>
          <w:sz w:val="24"/>
          <w:szCs w:val="24"/>
        </w:rPr>
        <w:t>Termíny:</w:t>
      </w:r>
    </w:p>
    <w:p w:rsidR="001E1EA7" w:rsidRPr="00A07895" w:rsidRDefault="001E1EA7" w:rsidP="001E1EA7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 xml:space="preserve">Předpokládané zahájení výstavby: </w:t>
      </w:r>
      <w:r w:rsidRPr="00A07895">
        <w:rPr>
          <w:rFonts w:ascii="Times New Roman" w:hAnsi="Times New Roman"/>
          <w:szCs w:val="24"/>
        </w:rPr>
        <w:tab/>
      </w:r>
      <w:r w:rsidRPr="00A07895">
        <w:rPr>
          <w:rFonts w:ascii="Times New Roman" w:hAnsi="Times New Roman"/>
          <w:szCs w:val="24"/>
        </w:rPr>
        <w:tab/>
      </w:r>
      <w:r w:rsidRPr="00C7697E">
        <w:rPr>
          <w:rFonts w:ascii="Times New Roman" w:hAnsi="Times New Roman"/>
          <w:szCs w:val="24"/>
        </w:rPr>
        <w:t>1</w:t>
      </w:r>
      <w:r w:rsidRPr="00A07895">
        <w:rPr>
          <w:rFonts w:ascii="Times New Roman" w:hAnsi="Times New Roman"/>
          <w:szCs w:val="24"/>
        </w:rPr>
        <w:t>.</w:t>
      </w:r>
      <w:r w:rsidR="00FD0A3D" w:rsidRPr="00A07895">
        <w:rPr>
          <w:rFonts w:ascii="Times New Roman" w:hAnsi="Times New Roman"/>
          <w:szCs w:val="24"/>
        </w:rPr>
        <w:t xml:space="preserve"> Q</w:t>
      </w:r>
      <w:r w:rsidRPr="00A07895">
        <w:rPr>
          <w:rFonts w:ascii="Times New Roman" w:hAnsi="Times New Roman"/>
          <w:szCs w:val="24"/>
        </w:rPr>
        <w:t>.</w:t>
      </w:r>
      <w:r w:rsidR="00FD0A3D" w:rsidRPr="00A07895">
        <w:rPr>
          <w:rFonts w:ascii="Times New Roman" w:hAnsi="Times New Roman"/>
          <w:szCs w:val="24"/>
        </w:rPr>
        <w:t xml:space="preserve"> </w:t>
      </w:r>
      <w:r w:rsidRPr="00A07895">
        <w:rPr>
          <w:rFonts w:ascii="Times New Roman" w:hAnsi="Times New Roman"/>
          <w:szCs w:val="24"/>
        </w:rPr>
        <w:t>201</w:t>
      </w:r>
      <w:r w:rsidR="00937D82">
        <w:rPr>
          <w:rFonts w:ascii="Times New Roman" w:hAnsi="Times New Roman"/>
          <w:szCs w:val="24"/>
        </w:rPr>
        <w:t>4</w:t>
      </w:r>
    </w:p>
    <w:p w:rsidR="001E1EA7" w:rsidRPr="00A07895" w:rsidRDefault="001E1EA7" w:rsidP="001E1EA7">
      <w:pPr>
        <w:pStyle w:val="Normlntz"/>
        <w:rPr>
          <w:rFonts w:ascii="Times New Roman" w:hAnsi="Times New Roman"/>
          <w:szCs w:val="24"/>
        </w:rPr>
      </w:pPr>
      <w:r w:rsidRPr="00A07895">
        <w:rPr>
          <w:rFonts w:ascii="Times New Roman" w:hAnsi="Times New Roman"/>
          <w:szCs w:val="24"/>
        </w:rPr>
        <w:t>Předp</w:t>
      </w:r>
      <w:r w:rsidR="00FD0A3D" w:rsidRPr="00A07895">
        <w:rPr>
          <w:rFonts w:ascii="Times New Roman" w:hAnsi="Times New Roman"/>
          <w:szCs w:val="24"/>
        </w:rPr>
        <w:t xml:space="preserve">okládané ukončení výstavby: </w:t>
      </w:r>
      <w:r w:rsidR="00FD0A3D" w:rsidRPr="00A07895">
        <w:rPr>
          <w:rFonts w:ascii="Times New Roman" w:hAnsi="Times New Roman"/>
          <w:szCs w:val="24"/>
        </w:rPr>
        <w:tab/>
      </w:r>
      <w:r w:rsidR="00FD0A3D" w:rsidRPr="00A07895">
        <w:rPr>
          <w:rFonts w:ascii="Times New Roman" w:hAnsi="Times New Roman"/>
          <w:szCs w:val="24"/>
        </w:rPr>
        <w:tab/>
      </w:r>
      <w:r w:rsidR="00937D82">
        <w:rPr>
          <w:rFonts w:ascii="Times New Roman" w:hAnsi="Times New Roman"/>
          <w:szCs w:val="24"/>
        </w:rPr>
        <w:t>2</w:t>
      </w:r>
      <w:r w:rsidRPr="00A07895">
        <w:rPr>
          <w:rFonts w:ascii="Times New Roman" w:hAnsi="Times New Roman"/>
          <w:szCs w:val="24"/>
        </w:rPr>
        <w:t>.</w:t>
      </w:r>
      <w:r w:rsidR="00FD0A3D" w:rsidRPr="00A07895">
        <w:rPr>
          <w:rFonts w:ascii="Times New Roman" w:hAnsi="Times New Roman"/>
          <w:szCs w:val="24"/>
        </w:rPr>
        <w:t xml:space="preserve"> Q</w:t>
      </w:r>
      <w:r w:rsidRPr="00A07895">
        <w:rPr>
          <w:rFonts w:ascii="Times New Roman" w:hAnsi="Times New Roman"/>
          <w:szCs w:val="24"/>
        </w:rPr>
        <w:t>.</w:t>
      </w:r>
      <w:r w:rsidR="005216A4" w:rsidRPr="00A07895">
        <w:rPr>
          <w:rFonts w:ascii="Times New Roman" w:hAnsi="Times New Roman"/>
          <w:szCs w:val="24"/>
        </w:rPr>
        <w:t xml:space="preserve"> </w:t>
      </w:r>
      <w:r w:rsidRPr="00A07895">
        <w:rPr>
          <w:rFonts w:ascii="Times New Roman" w:hAnsi="Times New Roman"/>
          <w:szCs w:val="24"/>
        </w:rPr>
        <w:t>201</w:t>
      </w:r>
      <w:r w:rsidR="00937D82">
        <w:rPr>
          <w:rFonts w:ascii="Times New Roman" w:hAnsi="Times New Roman"/>
          <w:szCs w:val="24"/>
        </w:rPr>
        <w:t>5</w:t>
      </w:r>
    </w:p>
    <w:p w:rsidR="001E1EA7" w:rsidRPr="00A07895" w:rsidRDefault="001E1EA7" w:rsidP="001E1EA7">
      <w:pPr>
        <w:pStyle w:val="Normln12b"/>
      </w:pPr>
    </w:p>
    <w:p w:rsidR="003D40A5" w:rsidRPr="00A07895" w:rsidRDefault="003D40A5" w:rsidP="001E1EA7">
      <w:pPr>
        <w:pStyle w:val="Normln12b"/>
      </w:pPr>
      <w:r w:rsidRPr="00A07895">
        <w:t xml:space="preserve">Postup výstavby z hlediska celé akce je řešen </w:t>
      </w:r>
      <w:r w:rsidR="002B7FE9" w:rsidRPr="00A07895">
        <w:t xml:space="preserve">v rámci IV.E </w:t>
      </w:r>
      <w:r w:rsidR="002B7FE9" w:rsidRPr="00A07895">
        <w:rPr>
          <w:shd w:val="clear" w:color="auto" w:fill="FFFFFF"/>
        </w:rPr>
        <w:t>Technické zprávy SO 01-</w:t>
      </w:r>
      <w:smartTag w:uri="urn:schemas-microsoft-com:office:smarttags" w:element="metricconverter">
        <w:smartTagPr>
          <w:attr w:name="ProductID" w:val="04 a"/>
        </w:smartTagPr>
        <w:r w:rsidR="002B7FE9" w:rsidRPr="00A07895">
          <w:rPr>
            <w:shd w:val="clear" w:color="auto" w:fill="FFFFFF"/>
          </w:rPr>
          <w:t>0</w:t>
        </w:r>
        <w:r w:rsidR="005216A4" w:rsidRPr="00A07895">
          <w:rPr>
            <w:shd w:val="clear" w:color="auto" w:fill="FFFFFF"/>
          </w:rPr>
          <w:t>4</w:t>
        </w:r>
        <w:r w:rsidR="005216A4" w:rsidRPr="00A07895">
          <w:t xml:space="preserve"> a</w:t>
        </w:r>
      </w:smartTag>
      <w:r w:rsidR="005216A4" w:rsidRPr="00A07895">
        <w:t xml:space="preserve"> v jednotlivých technických zprávách stavebních a inženýrských objektů.</w:t>
      </w:r>
    </w:p>
    <w:p w:rsidR="002F6BFE" w:rsidRPr="00A07895" w:rsidRDefault="002F6BFE" w:rsidP="001E1EA7">
      <w:pPr>
        <w:pStyle w:val="Normln12b"/>
      </w:pPr>
    </w:p>
    <w:p w:rsidR="001E1EA7" w:rsidRPr="00A07895" w:rsidRDefault="001E1EA7" w:rsidP="001E1EA7">
      <w:pPr>
        <w:pStyle w:val="Nadpis30"/>
        <w:rPr>
          <w:shd w:val="clear" w:color="auto" w:fill="FFFFFF"/>
        </w:rPr>
      </w:pPr>
      <w:bookmarkStart w:id="9" w:name="_Toc311656272"/>
      <w:r w:rsidRPr="00A07895">
        <w:rPr>
          <w:shd w:val="clear" w:color="auto" w:fill="FFFFFF"/>
        </w:rPr>
        <w:t>Statistické údaje o orientační hodnotě stavby bytové, nebytové, na ochranu životního prostředí a ostatní v tis. Kč, dále údaje o podlahové ploše budovy bytové či nebytové v m</w:t>
      </w:r>
      <w:r w:rsidRPr="00A07895">
        <w:rPr>
          <w:position w:val="5"/>
          <w:shd w:val="clear" w:color="auto" w:fill="FFFFFF"/>
        </w:rPr>
        <w:t>2</w:t>
      </w:r>
      <w:r w:rsidRPr="00A07895">
        <w:rPr>
          <w:shd w:val="clear" w:color="auto" w:fill="FFFFFF"/>
        </w:rPr>
        <w:t>, a o počtu bytů v budovách bytových a nebytových</w:t>
      </w:r>
      <w:bookmarkEnd w:id="9"/>
    </w:p>
    <w:p w:rsidR="001E1EA7" w:rsidRPr="00A07895" w:rsidRDefault="001E1EA7" w:rsidP="001E1EA7">
      <w:pPr>
        <w:pStyle w:val="Zkladntextodsazen2"/>
        <w:ind w:firstLine="0"/>
        <w:jc w:val="both"/>
      </w:pPr>
    </w:p>
    <w:p w:rsidR="001E1EA7" w:rsidRPr="00A07895" w:rsidRDefault="001E1EA7" w:rsidP="001E1EA7">
      <w:pPr>
        <w:pStyle w:val="Normln12b"/>
      </w:pPr>
      <w:r w:rsidRPr="00A07895">
        <w:t>Orientační hodnota stavby</w:t>
      </w:r>
      <w:r w:rsidR="002B7FE9" w:rsidRPr="00A07895">
        <w:t xml:space="preserve"> nebytové:</w:t>
      </w:r>
      <w:r w:rsidR="002B7FE9" w:rsidRPr="00A07895">
        <w:tab/>
      </w:r>
      <w:r w:rsidR="002B7FE9" w:rsidRPr="00A07895">
        <w:tab/>
        <w:t>SO 01</w:t>
      </w:r>
      <w:r w:rsidR="00FD0A3D" w:rsidRPr="00A07895">
        <w:t>, 02, 04, 05</w:t>
      </w:r>
      <w:r w:rsidR="00C7288C" w:rsidRPr="00A07895">
        <w:t>, IO 01, PS 01, 02, 03</w:t>
      </w:r>
      <w:r w:rsidR="002B7FE9" w:rsidRPr="00A07895">
        <w:t xml:space="preserve"> </w:t>
      </w:r>
      <w:r w:rsidR="002C30F1" w:rsidRPr="00A07895">
        <w:t xml:space="preserve">bude </w:t>
      </w:r>
      <w:r w:rsidR="00FD0A3D" w:rsidRPr="00A07895">
        <w:t>předmětem zadávacího řízení</w:t>
      </w:r>
    </w:p>
    <w:p w:rsidR="002B7FE9" w:rsidRPr="00A07895" w:rsidRDefault="002B7FE9" w:rsidP="001E1EA7">
      <w:pPr>
        <w:pStyle w:val="Normln12b"/>
      </w:pPr>
      <w:r w:rsidRPr="00A07895">
        <w:tab/>
      </w:r>
      <w:r w:rsidRPr="00A07895">
        <w:tab/>
      </w:r>
      <w:r w:rsidRPr="00A07895">
        <w:tab/>
      </w:r>
      <w:r w:rsidRPr="00A07895">
        <w:tab/>
      </w:r>
      <w:r w:rsidRPr="00A07895">
        <w:tab/>
      </w:r>
      <w:r w:rsidRPr="00A07895">
        <w:tab/>
      </w:r>
    </w:p>
    <w:p w:rsidR="005D7DE0" w:rsidRPr="00A07895" w:rsidRDefault="005D7DE0" w:rsidP="005D7DE0">
      <w:pPr>
        <w:jc w:val="both"/>
        <w:rPr>
          <w:sz w:val="24"/>
          <w:szCs w:val="24"/>
        </w:rPr>
      </w:pPr>
    </w:p>
    <w:p w:rsidR="00B6288D" w:rsidRPr="00A07895" w:rsidRDefault="00B6288D" w:rsidP="002B7FE9">
      <w:pPr>
        <w:pStyle w:val="Normln12b"/>
      </w:pPr>
    </w:p>
    <w:p w:rsidR="002B7FE9" w:rsidRPr="00A07895" w:rsidRDefault="002B7FE9" w:rsidP="002B7FE9">
      <w:pPr>
        <w:pStyle w:val="Normln12b"/>
        <w:rPr>
          <w:vertAlign w:val="superscript"/>
        </w:rPr>
      </w:pPr>
      <w:r w:rsidRPr="00A07895">
        <w:t>Podlahová plocha stavby nebytové:</w:t>
      </w:r>
      <w:r w:rsidRPr="00A07895">
        <w:tab/>
      </w:r>
      <w:r w:rsidRPr="00A07895">
        <w:tab/>
        <w:t>SO 01 -</w:t>
      </w:r>
      <w:r w:rsidRPr="00A07895">
        <w:tab/>
      </w:r>
      <w:smartTag w:uri="urn:schemas-microsoft-com:office:smarttags" w:element="metricconverter">
        <w:smartTagPr>
          <w:attr w:name="ProductID" w:val="890 m2"/>
        </w:smartTagPr>
        <w:r w:rsidRPr="00A07895">
          <w:t>890 m</w:t>
        </w:r>
        <w:r w:rsidRPr="00A07895">
          <w:rPr>
            <w:vertAlign w:val="superscript"/>
          </w:rPr>
          <w:t>2</w:t>
        </w:r>
      </w:smartTag>
    </w:p>
    <w:p w:rsidR="002B7FE9" w:rsidRPr="00A07895" w:rsidRDefault="002B7FE9" w:rsidP="002B7FE9">
      <w:pPr>
        <w:pStyle w:val="Normln12b"/>
      </w:pPr>
      <w:r w:rsidRPr="00A07895">
        <w:tab/>
      </w:r>
      <w:r w:rsidRPr="00A07895">
        <w:tab/>
      </w:r>
      <w:r w:rsidRPr="00A07895">
        <w:tab/>
      </w:r>
      <w:r w:rsidRPr="00A07895">
        <w:tab/>
      </w:r>
      <w:r w:rsidRPr="00A07895">
        <w:tab/>
      </w:r>
      <w:r w:rsidRPr="00A07895">
        <w:tab/>
        <w:t>SO 02 –</w:t>
      </w:r>
      <w:r w:rsidRPr="00A07895">
        <w:tab/>
        <w:t xml:space="preserve"> </w:t>
      </w:r>
      <w:smartTag w:uri="urn:schemas-microsoft-com:office:smarttags" w:element="metricconverter">
        <w:smartTagPr>
          <w:attr w:name="ProductID" w:val="14 m2"/>
        </w:smartTagPr>
        <w:r w:rsidRPr="00A07895">
          <w:t>14 m</w:t>
        </w:r>
        <w:r w:rsidRPr="00A07895">
          <w:rPr>
            <w:vertAlign w:val="superscript"/>
          </w:rPr>
          <w:t>2</w:t>
        </w:r>
      </w:smartTag>
    </w:p>
    <w:p w:rsidR="002B7FE9" w:rsidRPr="00A07895" w:rsidRDefault="002B7FE9" w:rsidP="002B7FE9">
      <w:pPr>
        <w:pStyle w:val="Normln12b"/>
      </w:pPr>
      <w:r w:rsidRPr="00A07895">
        <w:tab/>
      </w:r>
      <w:r w:rsidRPr="00A07895">
        <w:tab/>
      </w:r>
      <w:r w:rsidRPr="00A07895">
        <w:tab/>
      </w:r>
      <w:r w:rsidRPr="00A07895">
        <w:tab/>
      </w:r>
      <w:r w:rsidRPr="00A07895">
        <w:tab/>
      </w:r>
      <w:r w:rsidRPr="00A07895">
        <w:tab/>
        <w:t>SO 0</w:t>
      </w:r>
      <w:r w:rsidR="00FD0A3D" w:rsidRPr="00A07895">
        <w:t>4</w:t>
      </w:r>
      <w:r w:rsidRPr="00A07895">
        <w:t xml:space="preserve"> –</w:t>
      </w:r>
      <w:r w:rsidRPr="00A07895">
        <w:tab/>
        <w:t xml:space="preserve"> </w:t>
      </w:r>
      <w:smartTag w:uri="urn:schemas-microsoft-com:office:smarttags" w:element="metricconverter">
        <w:smartTagPr>
          <w:attr w:name="ProductID" w:val="1 850 m2"/>
        </w:smartTagPr>
        <w:r w:rsidR="00FD0A3D" w:rsidRPr="00A07895">
          <w:t>1 850</w:t>
        </w:r>
        <w:r w:rsidRPr="00A07895">
          <w:t xml:space="preserve"> m</w:t>
        </w:r>
        <w:r w:rsidRPr="00A07895">
          <w:rPr>
            <w:vertAlign w:val="superscript"/>
          </w:rPr>
          <w:t>2</w:t>
        </w:r>
      </w:smartTag>
    </w:p>
    <w:p w:rsidR="002B7FE9" w:rsidRPr="00A07895" w:rsidRDefault="002B7FE9" w:rsidP="005D7DE0">
      <w:pPr>
        <w:jc w:val="both"/>
        <w:rPr>
          <w:sz w:val="24"/>
          <w:szCs w:val="24"/>
        </w:rPr>
      </w:pPr>
    </w:p>
    <w:p w:rsidR="005D7DE0" w:rsidRPr="00A07895" w:rsidRDefault="005D7DE0" w:rsidP="005D7DE0">
      <w:pPr>
        <w:jc w:val="both"/>
        <w:rPr>
          <w:sz w:val="24"/>
          <w:szCs w:val="24"/>
        </w:rPr>
      </w:pPr>
    </w:p>
    <w:p w:rsidR="00575E4F" w:rsidRPr="00A07895" w:rsidRDefault="001E1EA7" w:rsidP="00575E4F">
      <w:pPr>
        <w:pStyle w:val="Stylnadpis1tz15b"/>
      </w:pPr>
      <w:bookmarkStart w:id="10" w:name="_Toc311656273"/>
      <w:r w:rsidRPr="00A07895">
        <w:t>Souhrnná technická zpráva</w:t>
      </w:r>
      <w:bookmarkEnd w:id="10"/>
    </w:p>
    <w:p w:rsidR="00575E4F" w:rsidRPr="00A07895" w:rsidRDefault="00575E4F" w:rsidP="00575E4F">
      <w:pPr>
        <w:pStyle w:val="Nadpis20"/>
        <w:numPr>
          <w:ilvl w:val="0"/>
          <w:numId w:val="0"/>
        </w:numPr>
        <w:ind w:left="360"/>
        <w:rPr>
          <w:b/>
          <w:sz w:val="28"/>
          <w:szCs w:val="28"/>
          <w:shd w:val="clear" w:color="auto" w:fill="FFFFFF"/>
        </w:rPr>
      </w:pPr>
    </w:p>
    <w:p w:rsidR="001B6C0C" w:rsidRPr="00A07895" w:rsidRDefault="00D26AEE" w:rsidP="001B6C0C">
      <w:pPr>
        <w:rPr>
          <w:sz w:val="24"/>
          <w:szCs w:val="24"/>
        </w:rPr>
      </w:pPr>
      <w:r w:rsidRPr="00A07895">
        <w:rPr>
          <w:sz w:val="24"/>
          <w:szCs w:val="24"/>
        </w:rPr>
        <w:t xml:space="preserve">Podrobné </w:t>
      </w:r>
      <w:r w:rsidR="002C30F1" w:rsidRPr="00A07895">
        <w:rPr>
          <w:sz w:val="24"/>
          <w:szCs w:val="24"/>
        </w:rPr>
        <w:t xml:space="preserve">údaje o stavbě - stavebních, inženýrských objektech a provozních souborech </w:t>
      </w:r>
      <w:r w:rsidRPr="00A07895">
        <w:rPr>
          <w:sz w:val="24"/>
          <w:szCs w:val="24"/>
        </w:rPr>
        <w:t xml:space="preserve">jsou rozpracovány v Technických </w:t>
      </w:r>
      <w:r w:rsidR="00F457B0" w:rsidRPr="00A07895">
        <w:rPr>
          <w:sz w:val="24"/>
          <w:szCs w:val="24"/>
        </w:rPr>
        <w:t>zprávách</w:t>
      </w:r>
      <w:r w:rsidRPr="00A07895">
        <w:rPr>
          <w:sz w:val="24"/>
          <w:szCs w:val="24"/>
        </w:rPr>
        <w:t xml:space="preserve"> a specifikacích </w:t>
      </w:r>
      <w:r w:rsidR="002C30F1" w:rsidRPr="00A07895">
        <w:rPr>
          <w:sz w:val="24"/>
          <w:szCs w:val="24"/>
        </w:rPr>
        <w:t xml:space="preserve">těchto </w:t>
      </w:r>
      <w:r w:rsidRPr="00A07895">
        <w:rPr>
          <w:sz w:val="24"/>
          <w:szCs w:val="24"/>
        </w:rPr>
        <w:t>jednotlivých stavebních a inženýrských objektů, provozních souborů, dále v projektové dokumentaci předcházejících stupňů, pravomocných územních rozhodnutích a stavebních povoleních.</w:t>
      </w:r>
    </w:p>
    <w:p w:rsidR="00CC76E4" w:rsidRPr="00A07895" w:rsidRDefault="00CC76E4" w:rsidP="00C952FB">
      <w:pPr>
        <w:pStyle w:val="Stylnadpis1tz15b"/>
        <w:numPr>
          <w:ilvl w:val="0"/>
          <w:numId w:val="0"/>
        </w:numPr>
        <w:tabs>
          <w:tab w:val="left" w:pos="2440"/>
        </w:tabs>
        <w:spacing w:before="0" w:after="0"/>
        <w:ind w:left="357" w:firstLine="709"/>
      </w:pPr>
    </w:p>
    <w:p w:rsidR="00C952FB" w:rsidRPr="00A07895" w:rsidRDefault="00C952FB" w:rsidP="00C952FB">
      <w:pPr>
        <w:pStyle w:val="Stylnadpis1tz15b"/>
        <w:numPr>
          <w:ilvl w:val="0"/>
          <w:numId w:val="0"/>
        </w:numPr>
        <w:tabs>
          <w:tab w:val="left" w:pos="2440"/>
        </w:tabs>
        <w:spacing w:before="0" w:after="0"/>
        <w:ind w:left="357" w:firstLine="709"/>
      </w:pPr>
    </w:p>
    <w:p w:rsidR="00E40F4F" w:rsidRPr="00A07895" w:rsidRDefault="00E40F4F" w:rsidP="00E40F4F">
      <w:pPr>
        <w:pStyle w:val="Stylnadpis1tz15b"/>
      </w:pPr>
      <w:bookmarkStart w:id="11" w:name="_Toc311656274"/>
      <w:r w:rsidRPr="00A07895">
        <w:t>Situace stavby</w:t>
      </w:r>
      <w:bookmarkEnd w:id="11"/>
    </w:p>
    <w:p w:rsidR="00C952FB" w:rsidRPr="00A07895" w:rsidRDefault="00C952FB" w:rsidP="00C952FB">
      <w:pPr>
        <w:pStyle w:val="Nadpis30"/>
        <w:numPr>
          <w:ilvl w:val="0"/>
          <w:numId w:val="0"/>
        </w:numPr>
        <w:ind w:left="360"/>
      </w:pPr>
    </w:p>
    <w:p w:rsidR="00003E91" w:rsidRPr="00A07895" w:rsidRDefault="00003E91" w:rsidP="00003E91"/>
    <w:p w:rsidR="00E40F4F" w:rsidRPr="00A07895" w:rsidRDefault="00E40F4F" w:rsidP="00E40F4F">
      <w:pPr>
        <w:pStyle w:val="Nadpis30"/>
      </w:pPr>
      <w:bookmarkStart w:id="12" w:name="_Toc311656275"/>
      <w:r w:rsidRPr="00A07895">
        <w:t>Situace širších vztahů stavby a jejího okolí</w:t>
      </w:r>
      <w:bookmarkEnd w:id="12"/>
    </w:p>
    <w:p w:rsidR="00E40F4F" w:rsidRPr="00A07895" w:rsidRDefault="00E40F4F" w:rsidP="00E40F4F">
      <w:pPr>
        <w:rPr>
          <w:sz w:val="24"/>
          <w:szCs w:val="24"/>
        </w:rPr>
      </w:pPr>
    </w:p>
    <w:p w:rsidR="00E40F4F" w:rsidRPr="00A07895" w:rsidRDefault="00E40F4F" w:rsidP="00E40F4F">
      <w:pPr>
        <w:pStyle w:val="Zkladntextodsazen2"/>
        <w:ind w:firstLine="0"/>
        <w:jc w:val="both"/>
      </w:pPr>
      <w:r w:rsidRPr="00A07895">
        <w:t>Výkres č. C.1.1 – Situace širších vztahů.</w:t>
      </w:r>
    </w:p>
    <w:p w:rsidR="00E40F4F" w:rsidRPr="00A07895" w:rsidRDefault="00E40F4F" w:rsidP="00E40F4F">
      <w:pPr>
        <w:pStyle w:val="Zkladntextodsazen2"/>
        <w:ind w:firstLine="0"/>
        <w:jc w:val="both"/>
      </w:pPr>
    </w:p>
    <w:p w:rsidR="00A1252F" w:rsidRPr="00A07895" w:rsidRDefault="00A1252F" w:rsidP="00E40F4F">
      <w:pPr>
        <w:pStyle w:val="Zkladntextodsazen2"/>
        <w:ind w:firstLine="0"/>
        <w:jc w:val="both"/>
      </w:pPr>
    </w:p>
    <w:p w:rsidR="00E40F4F" w:rsidRPr="00A07895" w:rsidRDefault="00E40F4F" w:rsidP="00E40F4F">
      <w:pPr>
        <w:pStyle w:val="Nadpis30"/>
      </w:pPr>
      <w:bookmarkStart w:id="13" w:name="_Toc311656276"/>
      <w:r w:rsidRPr="00A07895">
        <w:t>Koordinační situace stavby</w:t>
      </w:r>
      <w:bookmarkEnd w:id="13"/>
      <w:r w:rsidRPr="00A07895">
        <w:t xml:space="preserve"> </w:t>
      </w:r>
    </w:p>
    <w:p w:rsidR="00E40F4F" w:rsidRPr="00A07895" w:rsidRDefault="00E40F4F" w:rsidP="00E40F4F">
      <w:pPr>
        <w:rPr>
          <w:sz w:val="24"/>
          <w:szCs w:val="24"/>
        </w:rPr>
      </w:pPr>
    </w:p>
    <w:p w:rsidR="00FE3A20" w:rsidRPr="00A07895" w:rsidRDefault="00E40F4F" w:rsidP="00E40F4F">
      <w:pPr>
        <w:pStyle w:val="Zkladntextodsazen2"/>
        <w:ind w:firstLine="0"/>
        <w:jc w:val="both"/>
      </w:pPr>
      <w:r w:rsidRPr="00A07895">
        <w:t xml:space="preserve">Výkres č. </w:t>
      </w:r>
      <w:r w:rsidR="00003E91" w:rsidRPr="00A07895">
        <w:t xml:space="preserve">C.1.2. – </w:t>
      </w:r>
      <w:r w:rsidR="00D26AEE" w:rsidRPr="00A07895">
        <w:t>Sou</w:t>
      </w:r>
      <w:r w:rsidR="00A30968" w:rsidRPr="00A07895">
        <w:t>hrnná situace stavby</w:t>
      </w:r>
      <w:r w:rsidR="00003E91" w:rsidRPr="00A07895">
        <w:t xml:space="preserve"> (měřítko 1:</w:t>
      </w:r>
      <w:r w:rsidR="00C203C0" w:rsidRPr="00A07895">
        <w:t>2 500)</w:t>
      </w:r>
      <w:r w:rsidR="00003E91" w:rsidRPr="00A07895">
        <w:t xml:space="preserve"> </w:t>
      </w:r>
    </w:p>
    <w:p w:rsidR="00FE3A20" w:rsidRPr="00A07895" w:rsidRDefault="00FE3A20" w:rsidP="00FE3A20">
      <w:pPr>
        <w:pStyle w:val="Zkladntextodsazen2"/>
        <w:ind w:firstLine="0"/>
        <w:jc w:val="both"/>
        <w:rPr>
          <w:szCs w:val="24"/>
        </w:rPr>
      </w:pPr>
    </w:p>
    <w:p w:rsidR="00C203C0" w:rsidRPr="00A07895" w:rsidRDefault="00C203C0" w:rsidP="00FE3A20">
      <w:pPr>
        <w:pStyle w:val="Zkladntextodsazen2"/>
        <w:ind w:firstLine="0"/>
        <w:jc w:val="both"/>
        <w:rPr>
          <w:szCs w:val="24"/>
        </w:rPr>
      </w:pPr>
    </w:p>
    <w:p w:rsidR="00FE3A20" w:rsidRPr="00A07895" w:rsidRDefault="00FE3A20" w:rsidP="00FE3A20">
      <w:pPr>
        <w:pStyle w:val="Stylnadpis1tz15b"/>
      </w:pPr>
      <w:bookmarkStart w:id="14" w:name="_Toc311549624"/>
      <w:bookmarkStart w:id="15" w:name="_Toc311549625"/>
      <w:bookmarkStart w:id="16" w:name="_Toc311549626"/>
      <w:bookmarkStart w:id="17" w:name="_Toc311656277"/>
      <w:bookmarkEnd w:id="14"/>
      <w:bookmarkEnd w:id="15"/>
      <w:bookmarkEnd w:id="16"/>
      <w:r w:rsidRPr="00A07895">
        <w:t>Dokladová část</w:t>
      </w:r>
      <w:bookmarkEnd w:id="17"/>
    </w:p>
    <w:p w:rsidR="00A1252F" w:rsidRPr="00A07895" w:rsidRDefault="00A1252F" w:rsidP="00A1252F">
      <w:pPr>
        <w:pStyle w:val="Nadpis30"/>
        <w:numPr>
          <w:ilvl w:val="0"/>
          <w:numId w:val="0"/>
        </w:numPr>
        <w:ind w:left="360"/>
      </w:pPr>
    </w:p>
    <w:p w:rsidR="00FE3A20" w:rsidRPr="00A07895" w:rsidRDefault="00FE3A20" w:rsidP="00FE3A20">
      <w:pPr>
        <w:pStyle w:val="Nadpis30"/>
      </w:pPr>
      <w:bookmarkStart w:id="18" w:name="_Toc311656278"/>
      <w:r w:rsidRPr="00A07895">
        <w:t>Stanoviska, posudky a výsledky jednání vedených v průběhu zpracování projektové dokumentace</w:t>
      </w:r>
      <w:bookmarkEnd w:id="18"/>
    </w:p>
    <w:p w:rsidR="00FE3A20" w:rsidRPr="00A07895" w:rsidRDefault="00FE3A20" w:rsidP="00FE3A20"/>
    <w:p w:rsidR="00FE3A20" w:rsidRPr="00A07895" w:rsidRDefault="00FE3A20" w:rsidP="00FE3A20">
      <w:pPr>
        <w:rPr>
          <w:sz w:val="24"/>
          <w:szCs w:val="24"/>
        </w:rPr>
      </w:pPr>
      <w:r w:rsidRPr="00A07895">
        <w:rPr>
          <w:sz w:val="24"/>
          <w:szCs w:val="24"/>
        </w:rPr>
        <w:t>Viz samostatná dokladová část</w:t>
      </w:r>
      <w:r w:rsidR="009A1D04" w:rsidRPr="00A07895">
        <w:rPr>
          <w:sz w:val="24"/>
          <w:szCs w:val="24"/>
        </w:rPr>
        <w:t xml:space="preserve"> IV.D</w:t>
      </w:r>
      <w:r w:rsidRPr="00A07895">
        <w:rPr>
          <w:sz w:val="24"/>
          <w:szCs w:val="24"/>
        </w:rPr>
        <w:t>.</w:t>
      </w:r>
    </w:p>
    <w:p w:rsidR="00A1252F" w:rsidRPr="00A07895" w:rsidRDefault="00A1252F" w:rsidP="00FE3A20">
      <w:pPr>
        <w:rPr>
          <w:sz w:val="24"/>
          <w:szCs w:val="24"/>
        </w:rPr>
      </w:pPr>
    </w:p>
    <w:p w:rsidR="00F457B0" w:rsidRPr="00A07895" w:rsidRDefault="00F457B0" w:rsidP="00FE3A20">
      <w:pPr>
        <w:rPr>
          <w:sz w:val="24"/>
          <w:szCs w:val="24"/>
        </w:rPr>
      </w:pPr>
    </w:p>
    <w:p w:rsidR="004F644C" w:rsidRPr="00A07895" w:rsidRDefault="004F644C" w:rsidP="00FE3A20">
      <w:pPr>
        <w:rPr>
          <w:sz w:val="24"/>
          <w:szCs w:val="24"/>
        </w:rPr>
      </w:pPr>
    </w:p>
    <w:p w:rsidR="004F644C" w:rsidRPr="00A07895" w:rsidRDefault="004F644C" w:rsidP="00FE3A20">
      <w:pPr>
        <w:rPr>
          <w:sz w:val="24"/>
          <w:szCs w:val="24"/>
        </w:rPr>
      </w:pPr>
    </w:p>
    <w:p w:rsidR="004F644C" w:rsidRPr="00A07895" w:rsidRDefault="004F644C" w:rsidP="00FE3A20">
      <w:pPr>
        <w:rPr>
          <w:sz w:val="24"/>
          <w:szCs w:val="24"/>
        </w:rPr>
      </w:pPr>
    </w:p>
    <w:p w:rsidR="004F644C" w:rsidRPr="00A07895" w:rsidRDefault="004F644C" w:rsidP="00FE3A20">
      <w:pPr>
        <w:rPr>
          <w:sz w:val="24"/>
          <w:szCs w:val="24"/>
        </w:rPr>
      </w:pPr>
    </w:p>
    <w:p w:rsidR="00FE3A20" w:rsidRPr="00A07895" w:rsidRDefault="00FE3A20" w:rsidP="00996CA5">
      <w:pPr>
        <w:pStyle w:val="Stylnadpis1tz15b"/>
      </w:pPr>
      <w:bookmarkStart w:id="19" w:name="_Toc311656279"/>
      <w:r w:rsidRPr="00A07895">
        <w:t>Zásady organizace výstavby</w:t>
      </w:r>
      <w:bookmarkEnd w:id="19"/>
    </w:p>
    <w:p w:rsidR="00A1252F" w:rsidRPr="00A07895" w:rsidRDefault="00A1252F" w:rsidP="00A1252F">
      <w:pPr>
        <w:pStyle w:val="Nadpis20"/>
        <w:numPr>
          <w:ilvl w:val="0"/>
          <w:numId w:val="0"/>
        </w:numPr>
        <w:ind w:left="360"/>
        <w:rPr>
          <w:b/>
          <w:sz w:val="28"/>
          <w:szCs w:val="28"/>
        </w:rPr>
      </w:pPr>
    </w:p>
    <w:p w:rsidR="004E61B6" w:rsidRPr="00A07895" w:rsidRDefault="00A30968" w:rsidP="00FE3A20">
      <w:pPr>
        <w:pStyle w:val="Zkladntextodsazen2"/>
        <w:ind w:firstLine="0"/>
        <w:jc w:val="both"/>
      </w:pPr>
      <w:r w:rsidRPr="00A07895">
        <w:t xml:space="preserve">Zásady organizace výstavby jsou rozpracovány v technických </w:t>
      </w:r>
      <w:r w:rsidR="00F457B0" w:rsidRPr="00A07895">
        <w:t>zprávách</w:t>
      </w:r>
      <w:r w:rsidRPr="00A07895">
        <w:t xml:space="preserve"> jednotlivých stavebních, inženýrských objektech a provozních souborech.</w:t>
      </w:r>
    </w:p>
    <w:p w:rsidR="00FE3A20" w:rsidRPr="00A07895" w:rsidRDefault="00FE3A20" w:rsidP="00FE3A20">
      <w:pPr>
        <w:pStyle w:val="Zkladntextodsazen2"/>
        <w:ind w:firstLine="0"/>
        <w:jc w:val="both"/>
      </w:pPr>
    </w:p>
    <w:p w:rsidR="00FE3A20" w:rsidRPr="00A07895" w:rsidRDefault="00FE236D" w:rsidP="0084389D">
      <w:pPr>
        <w:pStyle w:val="Stylnadpis1tz15b"/>
      </w:pPr>
      <w:bookmarkStart w:id="20" w:name="_Toc311656280"/>
      <w:r w:rsidRPr="00A07895">
        <w:t>Dok</w:t>
      </w:r>
      <w:r w:rsidR="00FE3A20" w:rsidRPr="00A07895">
        <w:t>umentace stavby</w:t>
      </w:r>
      <w:bookmarkEnd w:id="20"/>
    </w:p>
    <w:p w:rsidR="00FE3A20" w:rsidRPr="00A07895" w:rsidRDefault="00FE3A20" w:rsidP="00FE3A20">
      <w:pPr>
        <w:pStyle w:val="Nadpis20"/>
        <w:numPr>
          <w:ilvl w:val="0"/>
          <w:numId w:val="0"/>
        </w:numPr>
        <w:ind w:left="1134"/>
        <w:rPr>
          <w:b/>
          <w:sz w:val="28"/>
          <w:szCs w:val="28"/>
        </w:rPr>
      </w:pPr>
    </w:p>
    <w:p w:rsidR="00FE3A20" w:rsidRPr="00A07895" w:rsidRDefault="00FE3A20" w:rsidP="00FE3A20">
      <w:pPr>
        <w:rPr>
          <w:sz w:val="24"/>
          <w:szCs w:val="24"/>
        </w:rPr>
      </w:pPr>
    </w:p>
    <w:p w:rsidR="00FE3A20" w:rsidRPr="00A07895" w:rsidRDefault="00A30968" w:rsidP="00F457B0">
      <w:pPr>
        <w:rPr>
          <w:sz w:val="24"/>
          <w:szCs w:val="24"/>
        </w:rPr>
      </w:pPr>
      <w:r w:rsidRPr="00A07895">
        <w:rPr>
          <w:sz w:val="24"/>
          <w:szCs w:val="24"/>
        </w:rPr>
        <w:t>viz. Výkresová dokumentace jednotlivých stavebních, inženýrských a provozních souborech</w:t>
      </w:r>
    </w:p>
    <w:p w:rsidR="00FE3A20" w:rsidRPr="00A07895" w:rsidRDefault="00FE3A20" w:rsidP="00FE3A20">
      <w:pPr>
        <w:rPr>
          <w:sz w:val="24"/>
          <w:szCs w:val="24"/>
        </w:rPr>
      </w:pPr>
    </w:p>
    <w:p w:rsidR="00FE3A20" w:rsidRPr="00A07895" w:rsidRDefault="00FE3A20" w:rsidP="00FE3A20"/>
    <w:p w:rsidR="00CC76E4" w:rsidRPr="00A07895" w:rsidRDefault="00CC76E4" w:rsidP="00095005">
      <w:pPr>
        <w:pStyle w:val="Stylnadpis1tz15b"/>
        <w:numPr>
          <w:ilvl w:val="0"/>
          <w:numId w:val="0"/>
        </w:numPr>
        <w:ind w:left="360" w:firstLine="709"/>
      </w:pPr>
    </w:p>
    <w:p w:rsidR="00CC76E4" w:rsidRPr="00A07895" w:rsidRDefault="00CC76E4" w:rsidP="00095005">
      <w:pPr>
        <w:pStyle w:val="Stylnadpis1tz15b"/>
        <w:numPr>
          <w:ilvl w:val="0"/>
          <w:numId w:val="0"/>
        </w:numPr>
        <w:ind w:left="360" w:firstLine="709"/>
      </w:pPr>
    </w:p>
    <w:p w:rsidR="00DE7244" w:rsidRPr="00A07895" w:rsidRDefault="00DE7244" w:rsidP="00DE7244">
      <w:pPr>
        <w:jc w:val="both"/>
        <w:rPr>
          <w:sz w:val="24"/>
          <w:szCs w:val="24"/>
        </w:rPr>
      </w:pPr>
    </w:p>
    <w:p w:rsidR="005616DB" w:rsidRPr="00A07895" w:rsidRDefault="005616DB" w:rsidP="005616DB">
      <w:pPr>
        <w:rPr>
          <w:sz w:val="24"/>
          <w:szCs w:val="24"/>
        </w:rPr>
      </w:pPr>
      <w:r w:rsidRPr="00A07895">
        <w:rPr>
          <w:sz w:val="24"/>
          <w:szCs w:val="24"/>
        </w:rPr>
        <w:t xml:space="preserve">V Praze, </w:t>
      </w:r>
      <w:r w:rsidR="00957DE7" w:rsidRPr="00A07895">
        <w:rPr>
          <w:sz w:val="24"/>
          <w:szCs w:val="24"/>
        </w:rPr>
        <w:t xml:space="preserve">       </w:t>
      </w:r>
      <w:r w:rsidR="00AF3F1F">
        <w:rPr>
          <w:sz w:val="24"/>
          <w:szCs w:val="24"/>
        </w:rPr>
        <w:t>31.</w:t>
      </w:r>
      <w:r w:rsidR="00957DE7" w:rsidRPr="00A07895">
        <w:rPr>
          <w:sz w:val="24"/>
          <w:szCs w:val="24"/>
        </w:rPr>
        <w:t xml:space="preserve"> </w:t>
      </w:r>
      <w:r w:rsidR="00AF3F1F">
        <w:rPr>
          <w:sz w:val="24"/>
          <w:szCs w:val="24"/>
        </w:rPr>
        <w:t>červenec</w:t>
      </w:r>
      <w:r w:rsidR="00E56AB7" w:rsidRPr="00A07895">
        <w:rPr>
          <w:sz w:val="24"/>
          <w:szCs w:val="24"/>
        </w:rPr>
        <w:t xml:space="preserve"> 201</w:t>
      </w:r>
      <w:r w:rsidR="00AF3F1F">
        <w:rPr>
          <w:sz w:val="24"/>
          <w:szCs w:val="24"/>
        </w:rPr>
        <w:t>3</w:t>
      </w:r>
    </w:p>
    <w:p w:rsidR="005616DB" w:rsidRPr="00A07895" w:rsidRDefault="005616DB" w:rsidP="005616DB">
      <w:pPr>
        <w:rPr>
          <w:sz w:val="24"/>
          <w:szCs w:val="24"/>
        </w:rPr>
      </w:pPr>
    </w:p>
    <w:p w:rsidR="005616DB" w:rsidRPr="00A07895" w:rsidRDefault="005616DB" w:rsidP="005616DB">
      <w:pPr>
        <w:tabs>
          <w:tab w:val="left" w:pos="6300"/>
        </w:tabs>
        <w:rPr>
          <w:sz w:val="24"/>
          <w:szCs w:val="24"/>
        </w:rPr>
      </w:pPr>
      <w:r w:rsidRPr="00A07895">
        <w:rPr>
          <w:sz w:val="24"/>
          <w:szCs w:val="24"/>
        </w:rPr>
        <w:t>Vypracoval a kontroloval:</w:t>
      </w:r>
    </w:p>
    <w:p w:rsidR="005616DB" w:rsidRPr="00A07895" w:rsidRDefault="005616DB" w:rsidP="005616DB">
      <w:pPr>
        <w:tabs>
          <w:tab w:val="left" w:pos="6300"/>
        </w:tabs>
        <w:rPr>
          <w:sz w:val="24"/>
          <w:szCs w:val="24"/>
        </w:rPr>
      </w:pPr>
    </w:p>
    <w:p w:rsidR="008C5914" w:rsidRPr="00A07895" w:rsidRDefault="008C5914" w:rsidP="005616DB">
      <w:pPr>
        <w:tabs>
          <w:tab w:val="left" w:pos="6300"/>
        </w:tabs>
        <w:rPr>
          <w:sz w:val="24"/>
          <w:szCs w:val="24"/>
        </w:rPr>
      </w:pPr>
    </w:p>
    <w:p w:rsidR="008C5914" w:rsidRPr="00A07895" w:rsidRDefault="008C5914" w:rsidP="005616DB">
      <w:pPr>
        <w:tabs>
          <w:tab w:val="left" w:pos="6300"/>
        </w:tabs>
        <w:rPr>
          <w:sz w:val="24"/>
          <w:szCs w:val="24"/>
        </w:rPr>
      </w:pPr>
    </w:p>
    <w:p w:rsidR="005616DB" w:rsidRPr="00A07895" w:rsidRDefault="005616DB" w:rsidP="005616DB">
      <w:pPr>
        <w:tabs>
          <w:tab w:val="left" w:pos="6300"/>
        </w:tabs>
        <w:rPr>
          <w:sz w:val="24"/>
          <w:szCs w:val="24"/>
        </w:rPr>
      </w:pPr>
    </w:p>
    <w:p w:rsidR="005616DB" w:rsidRPr="00A07895" w:rsidRDefault="005616DB" w:rsidP="005616DB">
      <w:pPr>
        <w:tabs>
          <w:tab w:val="left" w:pos="6300"/>
        </w:tabs>
        <w:rPr>
          <w:sz w:val="24"/>
          <w:szCs w:val="24"/>
        </w:rPr>
      </w:pPr>
    </w:p>
    <w:p w:rsidR="00FA35CE" w:rsidRPr="00A07895" w:rsidRDefault="005616DB" w:rsidP="008C5914">
      <w:pPr>
        <w:tabs>
          <w:tab w:val="left" w:pos="6300"/>
        </w:tabs>
      </w:pP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  <w:szCs w:val="24"/>
        </w:rPr>
        <w:tab/>
      </w:r>
      <w:r w:rsidRPr="00A07895">
        <w:rPr>
          <w:sz w:val="24"/>
        </w:rPr>
        <w:t>Ing. Miroslav Schich</w:t>
      </w:r>
      <w:r w:rsidRPr="00A07895">
        <w:rPr>
          <w:sz w:val="24"/>
          <w:szCs w:val="24"/>
        </w:rPr>
        <w:tab/>
      </w:r>
    </w:p>
    <w:sectPr w:rsidR="00FA35CE" w:rsidRPr="00A07895" w:rsidSect="000E2F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6" w:h="16838"/>
      <w:pgMar w:top="1418" w:right="1134" w:bottom="1418" w:left="1134" w:header="708" w:footer="144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713" w:rsidRDefault="00496713">
      <w:r>
        <w:separator/>
      </w:r>
    </w:p>
  </w:endnote>
  <w:endnote w:type="continuationSeparator" w:id="0">
    <w:p w:rsidR="00496713" w:rsidRDefault="00496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B0" w:rsidRDefault="00B548B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D2" w:rsidRDefault="00324E5F" w:rsidP="005544C3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  <w:r>
      <w:rPr>
        <w:rStyle w:val="slostrnky"/>
      </w:rPr>
      <w:fldChar w:fldCharType="begin"/>
    </w:r>
    <w:r w:rsidR="008170D2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C2D2C">
      <w:rPr>
        <w:rStyle w:val="slostrnky"/>
        <w:noProof/>
      </w:rPr>
      <w:t>1</w:t>
    </w:r>
    <w:r>
      <w:rPr>
        <w:rStyle w:val="slostrnky"/>
      </w:rPr>
      <w:fldChar w:fldCharType="end"/>
    </w:r>
  </w:p>
  <w:p w:rsidR="00B548B0" w:rsidRDefault="00B548B0" w:rsidP="00B548B0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Tel.:  283 003 111,  Fax: 283 003 600                                                                                  IČ:  61860409,  DIČ:  CZ61860409</w:t>
    </w:r>
    <w:r>
      <w:rPr>
        <w:rFonts w:ascii="Arial" w:hAnsi="Arial" w:cs="Arial"/>
        <w:sz w:val="16"/>
        <w:szCs w:val="16"/>
      </w:rPr>
      <w:tab/>
      <w:t xml:space="preserve">                                                                                         </w:t>
    </w:r>
  </w:p>
  <w:p w:rsidR="00B548B0" w:rsidRDefault="00B548B0" w:rsidP="00B548B0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  číslo účtu: 19-5804310277/0100</w:t>
    </w:r>
  </w:p>
  <w:p w:rsidR="00B548B0" w:rsidRDefault="00B548B0" w:rsidP="00B548B0">
    <w:pPr>
      <w:pStyle w:val="Zpat"/>
      <w:tabs>
        <w:tab w:val="left" w:pos="7371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  9. 1. 1995 v obchodním rejstříku vedeném Městským soudem v Praze,  oddíl B, vložka 2936.</w:t>
    </w:r>
  </w:p>
  <w:p w:rsidR="008170D2" w:rsidRPr="00F7468B" w:rsidRDefault="008170D2" w:rsidP="00B548B0">
    <w:pPr>
      <w:pStyle w:val="Zpat"/>
      <w:spacing w:before="60"/>
      <w:jc w:val="center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B0" w:rsidRDefault="00B548B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713" w:rsidRDefault="00496713">
      <w:r>
        <w:separator/>
      </w:r>
    </w:p>
  </w:footnote>
  <w:footnote w:type="continuationSeparator" w:id="0">
    <w:p w:rsidR="00496713" w:rsidRDefault="00496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B0" w:rsidRDefault="00B548B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D2" w:rsidRDefault="00324E5F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3.7pt;height:50.9pt" o:bordertopcolor="this" o:borderleftcolor="this" o:borderbottomcolor="this" o:borderrightcolor="this">
          <v:imagedata r:id="rId1" o:title="ats2 kopie_akomp" croptop="6862f" cropbottom="6862f" cropleft="2162f" cropright="1441f"/>
          <w10:bordertop type="single" width="24"/>
          <w10:borderleft type="single" width="24"/>
          <w10:borderbottom type="single" width="24"/>
          <w10:borderright type="single" width="24"/>
        </v:shape>
      </w:pict>
    </w:r>
  </w:p>
  <w:p w:rsidR="008170D2" w:rsidRDefault="008170D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B0" w:rsidRDefault="00B548B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91869"/>
    <w:multiLevelType w:val="multilevel"/>
    <w:tmpl w:val="2FD0C630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b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  <w:lang w:val="cs-CZ" w:eastAsia="cs-CZ" w:bidi="ar-SA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">
    <w:nsid w:val="1362506C"/>
    <w:multiLevelType w:val="multilevel"/>
    <w:tmpl w:val="009CB422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">
    <w:nsid w:val="141D6033"/>
    <w:multiLevelType w:val="hybridMultilevel"/>
    <w:tmpl w:val="98D6E358"/>
    <w:lvl w:ilvl="0" w:tplc="9CDE6F8C">
      <w:start w:val="1"/>
      <w:numFmt w:val="bullet"/>
      <w:lvlText w:val="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D603E6"/>
    <w:multiLevelType w:val="singleLevel"/>
    <w:tmpl w:val="5E1CE202"/>
    <w:lvl w:ilvl="0">
      <w:start w:val="8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  <w:i w:val="0"/>
      </w:rPr>
    </w:lvl>
  </w:abstractNum>
  <w:abstractNum w:abstractNumId="4">
    <w:nsid w:val="1B721232"/>
    <w:multiLevelType w:val="singleLevel"/>
    <w:tmpl w:val="8056FC1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06173F0"/>
    <w:multiLevelType w:val="multilevel"/>
    <w:tmpl w:val="D66C9C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418" w:hanging="851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236E72B0"/>
    <w:multiLevelType w:val="hybridMultilevel"/>
    <w:tmpl w:val="2CD41EF0"/>
    <w:lvl w:ilvl="0" w:tplc="CFAA465A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A2168C"/>
    <w:multiLevelType w:val="multilevel"/>
    <w:tmpl w:val="A2D07F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418" w:hanging="851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34C532C7"/>
    <w:multiLevelType w:val="singleLevel"/>
    <w:tmpl w:val="0E96D9D8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>
    <w:nsid w:val="357463D5"/>
    <w:multiLevelType w:val="multilevel"/>
    <w:tmpl w:val="814A88C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3636F99"/>
    <w:multiLevelType w:val="multilevel"/>
    <w:tmpl w:val="EFC28C24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2">
    <w:nsid w:val="44D97FD2"/>
    <w:multiLevelType w:val="multilevel"/>
    <w:tmpl w:val="EFC28C24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49AC7E94"/>
    <w:multiLevelType w:val="multilevel"/>
    <w:tmpl w:val="EFC28C24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4">
    <w:nsid w:val="4B071278"/>
    <w:multiLevelType w:val="hybridMultilevel"/>
    <w:tmpl w:val="6EE610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9E75DF"/>
    <w:multiLevelType w:val="singleLevel"/>
    <w:tmpl w:val="8C9E0EE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48E2205"/>
    <w:multiLevelType w:val="multilevel"/>
    <w:tmpl w:val="EFC28C24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7">
    <w:nsid w:val="5CEC0689"/>
    <w:multiLevelType w:val="multilevel"/>
    <w:tmpl w:val="F2206AC8"/>
    <w:lvl w:ilvl="0">
      <w:start w:val="1"/>
      <w:numFmt w:val="decimal"/>
      <w:pStyle w:val="nadpis1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5FD070A3"/>
    <w:multiLevelType w:val="hybridMultilevel"/>
    <w:tmpl w:val="40D6A3AE"/>
    <w:lvl w:ilvl="0" w:tplc="BB2639E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8A8607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FD2BD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BCE21A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6259A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5C2D3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EA285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3A4BDC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BFA48D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444C34"/>
    <w:multiLevelType w:val="multilevel"/>
    <w:tmpl w:val="CA1628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0">
    <w:nsid w:val="60584B67"/>
    <w:multiLevelType w:val="hybridMultilevel"/>
    <w:tmpl w:val="E9C6DDAA"/>
    <w:lvl w:ilvl="0" w:tplc="688EAD9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1044D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07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2CFA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835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4CC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AC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143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42B3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407F16"/>
    <w:multiLevelType w:val="singleLevel"/>
    <w:tmpl w:val="19CE4632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  <w:i w:val="0"/>
      </w:rPr>
    </w:lvl>
  </w:abstractNum>
  <w:abstractNum w:abstractNumId="22">
    <w:nsid w:val="66870AF6"/>
    <w:multiLevelType w:val="singleLevel"/>
    <w:tmpl w:val="F970E8A2"/>
    <w:lvl w:ilvl="0">
      <w:start w:val="1"/>
      <w:numFmt w:val="decimal"/>
      <w:lvlText w:val="%1."/>
      <w:legacy w:legacy="1" w:legacySpace="0" w:legacyIndent="698"/>
      <w:lvlJc w:val="left"/>
      <w:rPr>
        <w:rFonts w:ascii="Arial Narrow" w:hAnsi="Arial Narrow" w:cs="Times New Roman" w:hint="default"/>
      </w:rPr>
    </w:lvl>
  </w:abstractNum>
  <w:abstractNum w:abstractNumId="23">
    <w:nsid w:val="6B4E5E51"/>
    <w:multiLevelType w:val="multilevel"/>
    <w:tmpl w:val="10A26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418" w:hanging="851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4">
    <w:nsid w:val="6C096DB0"/>
    <w:multiLevelType w:val="hybridMultilevel"/>
    <w:tmpl w:val="871493C8"/>
    <w:lvl w:ilvl="0" w:tplc="97762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34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F4A5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BC9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22E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A009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06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834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DE7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A421CB"/>
    <w:multiLevelType w:val="multilevel"/>
    <w:tmpl w:val="1DE05B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418" w:hanging="851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6">
    <w:nsid w:val="7B1A5875"/>
    <w:multiLevelType w:val="multilevel"/>
    <w:tmpl w:val="9A760620"/>
    <w:lvl w:ilvl="0">
      <w:start w:val="1"/>
      <w:numFmt w:val="upperLetter"/>
      <w:pStyle w:val="Stylnadpis1tz15b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0"/>
      <w:lvlText w:val="%1.%2"/>
      <w:lvlJc w:val="left"/>
      <w:pPr>
        <w:tabs>
          <w:tab w:val="num" w:pos="936"/>
        </w:tabs>
        <w:ind w:left="1134" w:hanging="774"/>
      </w:pPr>
      <w:rPr>
        <w:rFonts w:ascii="Times New Roman" w:hAnsi="Times New Roman" w:hint="default"/>
        <w:b/>
        <w:bCs/>
        <w:iCs w:val="0"/>
        <w:caps w:val="0"/>
        <w:smallCaps w:val="0"/>
        <w:dstrike w:val="0"/>
        <w:emboss w:val="0"/>
        <w:imprint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</w:rPr>
    </w:lvl>
    <w:lvl w:ilvl="2">
      <w:start w:val="1"/>
      <w:numFmt w:val="lowerLetter"/>
      <w:pStyle w:val="Nadpis30"/>
      <w:lvlText w:val="%1.%2.%3)"/>
      <w:lvlJc w:val="left"/>
      <w:pPr>
        <w:tabs>
          <w:tab w:val="num" w:pos="1080"/>
        </w:tabs>
        <w:ind w:left="1134" w:hanging="77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  <w:lang w:val="cs-CZ" w:eastAsia="cs-CZ" w:bidi="ar-SA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7">
    <w:nsid w:val="7B9310E7"/>
    <w:multiLevelType w:val="singleLevel"/>
    <w:tmpl w:val="45588C5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  <w:i w:val="0"/>
        <w:sz w:val="28"/>
      </w:rPr>
    </w:lvl>
  </w:abstractNum>
  <w:abstractNum w:abstractNumId="28">
    <w:nsid w:val="7DE169DF"/>
    <w:multiLevelType w:val="multilevel"/>
    <w:tmpl w:val="2ABCF130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5"/>
        <w:sz w:val="28"/>
        <w:u w:val="none"/>
        <w:effect w:val="none"/>
        <w:bdr w:val="none" w:sz="0" w:space="0" w:color="auto"/>
        <w:shd w:val="clear" w:color="auto" w:fill="FFFFFF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9">
    <w:nsid w:val="7F2A3079"/>
    <w:multiLevelType w:val="multilevel"/>
    <w:tmpl w:val="009CB422"/>
    <w:lvl w:ilvl="0">
      <w:start w:val="1"/>
      <w:numFmt w:val="upperLetter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1134" w:hanging="774"/>
      </w:pPr>
      <w:rPr>
        <w:rFonts w:hint="default"/>
        <w:sz w:val="28"/>
        <w:szCs w:val="28"/>
      </w:rPr>
    </w:lvl>
    <w:lvl w:ilvl="2">
      <w:start w:val="1"/>
      <w:numFmt w:val="lowerLetter"/>
      <w:lvlText w:val="%1.%2.%3)"/>
      <w:lvlJc w:val="left"/>
      <w:pPr>
        <w:tabs>
          <w:tab w:val="num" w:pos="1080"/>
        </w:tabs>
        <w:ind w:left="1134" w:hanging="77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9"/>
  </w:num>
  <w:num w:numId="5">
    <w:abstractNumId w:val="15"/>
  </w:num>
  <w:num w:numId="6">
    <w:abstractNumId w:val="23"/>
  </w:num>
  <w:num w:numId="7">
    <w:abstractNumId w:val="3"/>
  </w:num>
  <w:num w:numId="8">
    <w:abstractNumId w:val="21"/>
  </w:num>
  <w:num w:numId="9">
    <w:abstractNumId w:val="27"/>
  </w:num>
  <w:num w:numId="10">
    <w:abstractNumId w:val="6"/>
  </w:num>
  <w:num w:numId="11">
    <w:abstractNumId w:val="2"/>
  </w:num>
  <w:num w:numId="12">
    <w:abstractNumId w:val="24"/>
  </w:num>
  <w:num w:numId="13">
    <w:abstractNumId w:val="18"/>
  </w:num>
  <w:num w:numId="14">
    <w:abstractNumId w:val="5"/>
  </w:num>
  <w:num w:numId="15">
    <w:abstractNumId w:val="8"/>
  </w:num>
  <w:num w:numId="16">
    <w:abstractNumId w:val="20"/>
  </w:num>
  <w:num w:numId="17">
    <w:abstractNumId w:val="22"/>
  </w:num>
  <w:num w:numId="18">
    <w:abstractNumId w:val="4"/>
  </w:num>
  <w:num w:numId="19">
    <w:abstractNumId w:val="7"/>
  </w:num>
  <w:num w:numId="20">
    <w:abstractNumId w:val="16"/>
  </w:num>
  <w:num w:numId="21">
    <w:abstractNumId w:val="17"/>
  </w:num>
  <w:num w:numId="22">
    <w:abstractNumId w:val="1"/>
  </w:num>
  <w:num w:numId="23">
    <w:abstractNumId w:val="26"/>
  </w:num>
  <w:num w:numId="24">
    <w:abstractNumId w:val="29"/>
  </w:num>
  <w:num w:numId="25">
    <w:abstractNumId w:val="13"/>
  </w:num>
  <w:num w:numId="26">
    <w:abstractNumId w:val="12"/>
  </w:num>
  <w:num w:numId="27">
    <w:abstractNumId w:val="16"/>
  </w:num>
  <w:num w:numId="28">
    <w:abstractNumId w:val="28"/>
  </w:num>
  <w:num w:numId="29">
    <w:abstractNumId w:val="0"/>
  </w:num>
  <w:num w:numId="30">
    <w:abstractNumId w:val="11"/>
  </w:num>
  <w:num w:numId="31">
    <w:abstractNumId w:val="26"/>
  </w:num>
  <w:num w:numId="32">
    <w:abstractNumId w:val="26"/>
  </w:num>
  <w:num w:numId="33">
    <w:abstractNumId w:val="26"/>
  </w:num>
  <w:num w:numId="34">
    <w:abstractNumId w:val="26"/>
  </w:num>
  <w:num w:numId="35">
    <w:abstractNumId w:val="26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14"/>
  </w:num>
  <w:num w:numId="41">
    <w:abstractNumId w:val="26"/>
  </w:num>
  <w:num w:numId="4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78"/>
  <w:removePersonalInformation/>
  <w:removeDateAndTime/>
  <w:proofState w:spelling="clean"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AE0"/>
    <w:rsid w:val="0000200B"/>
    <w:rsid w:val="00003E91"/>
    <w:rsid w:val="0000507A"/>
    <w:rsid w:val="00006989"/>
    <w:rsid w:val="00007119"/>
    <w:rsid w:val="000124FA"/>
    <w:rsid w:val="00012D95"/>
    <w:rsid w:val="000158C1"/>
    <w:rsid w:val="0002219E"/>
    <w:rsid w:val="00022DAC"/>
    <w:rsid w:val="00030BC7"/>
    <w:rsid w:val="000344D8"/>
    <w:rsid w:val="00036602"/>
    <w:rsid w:val="000414A7"/>
    <w:rsid w:val="0004770E"/>
    <w:rsid w:val="00047FD2"/>
    <w:rsid w:val="0005100B"/>
    <w:rsid w:val="000513BD"/>
    <w:rsid w:val="00052EBC"/>
    <w:rsid w:val="00055715"/>
    <w:rsid w:val="00056637"/>
    <w:rsid w:val="00061169"/>
    <w:rsid w:val="00065B69"/>
    <w:rsid w:val="00075351"/>
    <w:rsid w:val="0007591D"/>
    <w:rsid w:val="00084BB5"/>
    <w:rsid w:val="00084E67"/>
    <w:rsid w:val="000864A7"/>
    <w:rsid w:val="0009345F"/>
    <w:rsid w:val="00095005"/>
    <w:rsid w:val="000952DC"/>
    <w:rsid w:val="000A1513"/>
    <w:rsid w:val="000A239B"/>
    <w:rsid w:val="000A2C72"/>
    <w:rsid w:val="000A6765"/>
    <w:rsid w:val="000A6F08"/>
    <w:rsid w:val="000B64A1"/>
    <w:rsid w:val="000D0B05"/>
    <w:rsid w:val="000D4512"/>
    <w:rsid w:val="000D5CAE"/>
    <w:rsid w:val="000E2FCF"/>
    <w:rsid w:val="000E62B1"/>
    <w:rsid w:val="000F4214"/>
    <w:rsid w:val="000F51D8"/>
    <w:rsid w:val="00100F6F"/>
    <w:rsid w:val="00103B65"/>
    <w:rsid w:val="001060BA"/>
    <w:rsid w:val="001065A8"/>
    <w:rsid w:val="00112246"/>
    <w:rsid w:val="0011261A"/>
    <w:rsid w:val="00125003"/>
    <w:rsid w:val="00127E22"/>
    <w:rsid w:val="00137D88"/>
    <w:rsid w:val="0014003D"/>
    <w:rsid w:val="00140BB2"/>
    <w:rsid w:val="0015331A"/>
    <w:rsid w:val="001544E8"/>
    <w:rsid w:val="001614A1"/>
    <w:rsid w:val="00162B25"/>
    <w:rsid w:val="00164266"/>
    <w:rsid w:val="00167E7B"/>
    <w:rsid w:val="00171207"/>
    <w:rsid w:val="001719A2"/>
    <w:rsid w:val="00173AD2"/>
    <w:rsid w:val="0018079D"/>
    <w:rsid w:val="00184B78"/>
    <w:rsid w:val="00185E1B"/>
    <w:rsid w:val="00187886"/>
    <w:rsid w:val="001937CD"/>
    <w:rsid w:val="00194E59"/>
    <w:rsid w:val="0019669C"/>
    <w:rsid w:val="001A00C5"/>
    <w:rsid w:val="001A4F62"/>
    <w:rsid w:val="001B166A"/>
    <w:rsid w:val="001B1BF8"/>
    <w:rsid w:val="001B26B9"/>
    <w:rsid w:val="001B3FBA"/>
    <w:rsid w:val="001B6C0C"/>
    <w:rsid w:val="001C1B4B"/>
    <w:rsid w:val="001C1CE0"/>
    <w:rsid w:val="001C669A"/>
    <w:rsid w:val="001D010B"/>
    <w:rsid w:val="001D1945"/>
    <w:rsid w:val="001D217A"/>
    <w:rsid w:val="001D7CD9"/>
    <w:rsid w:val="001E1EA7"/>
    <w:rsid w:val="001E5749"/>
    <w:rsid w:val="001E7851"/>
    <w:rsid w:val="001E7EBA"/>
    <w:rsid w:val="001F26C5"/>
    <w:rsid w:val="001F4095"/>
    <w:rsid w:val="002026B6"/>
    <w:rsid w:val="0021558F"/>
    <w:rsid w:val="00217773"/>
    <w:rsid w:val="00222B3C"/>
    <w:rsid w:val="0022525D"/>
    <w:rsid w:val="00226C80"/>
    <w:rsid w:val="00232A44"/>
    <w:rsid w:val="00232BD6"/>
    <w:rsid w:val="00236258"/>
    <w:rsid w:val="0023732C"/>
    <w:rsid w:val="00241BC6"/>
    <w:rsid w:val="0024205B"/>
    <w:rsid w:val="002463E4"/>
    <w:rsid w:val="002535EA"/>
    <w:rsid w:val="0026147F"/>
    <w:rsid w:val="002617F8"/>
    <w:rsid w:val="00263AE0"/>
    <w:rsid w:val="0026504A"/>
    <w:rsid w:val="00270AF3"/>
    <w:rsid w:val="00274DBF"/>
    <w:rsid w:val="0027590E"/>
    <w:rsid w:val="002776F8"/>
    <w:rsid w:val="00277E8D"/>
    <w:rsid w:val="00282618"/>
    <w:rsid w:val="0028359C"/>
    <w:rsid w:val="00285291"/>
    <w:rsid w:val="002924D4"/>
    <w:rsid w:val="00295D90"/>
    <w:rsid w:val="002979C4"/>
    <w:rsid w:val="002A1029"/>
    <w:rsid w:val="002A1272"/>
    <w:rsid w:val="002A505B"/>
    <w:rsid w:val="002A5771"/>
    <w:rsid w:val="002B08C3"/>
    <w:rsid w:val="002B1A87"/>
    <w:rsid w:val="002B7892"/>
    <w:rsid w:val="002B7FE9"/>
    <w:rsid w:val="002C30F1"/>
    <w:rsid w:val="002C5E10"/>
    <w:rsid w:val="002D19B8"/>
    <w:rsid w:val="002E1076"/>
    <w:rsid w:val="002E505D"/>
    <w:rsid w:val="002E5A6F"/>
    <w:rsid w:val="002E608C"/>
    <w:rsid w:val="002E6E4A"/>
    <w:rsid w:val="002E6FF7"/>
    <w:rsid w:val="002F66C7"/>
    <w:rsid w:val="002F6BFE"/>
    <w:rsid w:val="003011CC"/>
    <w:rsid w:val="00304CC5"/>
    <w:rsid w:val="00307044"/>
    <w:rsid w:val="0031290B"/>
    <w:rsid w:val="00314554"/>
    <w:rsid w:val="00316699"/>
    <w:rsid w:val="003175B5"/>
    <w:rsid w:val="00323A8C"/>
    <w:rsid w:val="00324E5F"/>
    <w:rsid w:val="00325B33"/>
    <w:rsid w:val="0032718D"/>
    <w:rsid w:val="0032772B"/>
    <w:rsid w:val="00331292"/>
    <w:rsid w:val="00335F14"/>
    <w:rsid w:val="00343A69"/>
    <w:rsid w:val="003521DB"/>
    <w:rsid w:val="00353D06"/>
    <w:rsid w:val="00354EC0"/>
    <w:rsid w:val="003620D5"/>
    <w:rsid w:val="003711B6"/>
    <w:rsid w:val="00371F3B"/>
    <w:rsid w:val="003727D8"/>
    <w:rsid w:val="0037725A"/>
    <w:rsid w:val="00384CA9"/>
    <w:rsid w:val="00386CE0"/>
    <w:rsid w:val="0039114C"/>
    <w:rsid w:val="00391DCD"/>
    <w:rsid w:val="00396BB8"/>
    <w:rsid w:val="003A4D02"/>
    <w:rsid w:val="003A50F5"/>
    <w:rsid w:val="003B2F73"/>
    <w:rsid w:val="003B42E4"/>
    <w:rsid w:val="003B526F"/>
    <w:rsid w:val="003B5F11"/>
    <w:rsid w:val="003B7786"/>
    <w:rsid w:val="003C1D65"/>
    <w:rsid w:val="003C6166"/>
    <w:rsid w:val="003C6C80"/>
    <w:rsid w:val="003D0503"/>
    <w:rsid w:val="003D356B"/>
    <w:rsid w:val="003D3F71"/>
    <w:rsid w:val="003D40A5"/>
    <w:rsid w:val="003D41CA"/>
    <w:rsid w:val="003D73AB"/>
    <w:rsid w:val="003E44F1"/>
    <w:rsid w:val="003E6BF2"/>
    <w:rsid w:val="003E7BE6"/>
    <w:rsid w:val="003F0EFD"/>
    <w:rsid w:val="003F3C9B"/>
    <w:rsid w:val="003F7FFC"/>
    <w:rsid w:val="00407B1F"/>
    <w:rsid w:val="00421D41"/>
    <w:rsid w:val="00430CD2"/>
    <w:rsid w:val="00441CC6"/>
    <w:rsid w:val="00442483"/>
    <w:rsid w:val="004432A7"/>
    <w:rsid w:val="00446A72"/>
    <w:rsid w:val="004510C5"/>
    <w:rsid w:val="00452014"/>
    <w:rsid w:val="00453C2D"/>
    <w:rsid w:val="0045444F"/>
    <w:rsid w:val="0045698F"/>
    <w:rsid w:val="004603AB"/>
    <w:rsid w:val="004628C8"/>
    <w:rsid w:val="0046369A"/>
    <w:rsid w:val="004650DC"/>
    <w:rsid w:val="00470B39"/>
    <w:rsid w:val="004711F4"/>
    <w:rsid w:val="00472F08"/>
    <w:rsid w:val="00475F70"/>
    <w:rsid w:val="00480051"/>
    <w:rsid w:val="004807D6"/>
    <w:rsid w:val="00484400"/>
    <w:rsid w:val="0048588B"/>
    <w:rsid w:val="00491FD1"/>
    <w:rsid w:val="004962ED"/>
    <w:rsid w:val="00496713"/>
    <w:rsid w:val="004973B4"/>
    <w:rsid w:val="004A1278"/>
    <w:rsid w:val="004A4C59"/>
    <w:rsid w:val="004B06DB"/>
    <w:rsid w:val="004B6508"/>
    <w:rsid w:val="004C1F18"/>
    <w:rsid w:val="004C24F4"/>
    <w:rsid w:val="004C5E1E"/>
    <w:rsid w:val="004C7D5D"/>
    <w:rsid w:val="004D0ABA"/>
    <w:rsid w:val="004E61B6"/>
    <w:rsid w:val="004F03B0"/>
    <w:rsid w:val="004F0E3F"/>
    <w:rsid w:val="004F4CBA"/>
    <w:rsid w:val="004F644C"/>
    <w:rsid w:val="005060EC"/>
    <w:rsid w:val="005067DE"/>
    <w:rsid w:val="00513614"/>
    <w:rsid w:val="00515967"/>
    <w:rsid w:val="005216A4"/>
    <w:rsid w:val="00522689"/>
    <w:rsid w:val="00523756"/>
    <w:rsid w:val="0053652F"/>
    <w:rsid w:val="00540045"/>
    <w:rsid w:val="00543743"/>
    <w:rsid w:val="00550E9A"/>
    <w:rsid w:val="0055352C"/>
    <w:rsid w:val="005544C3"/>
    <w:rsid w:val="00556CD9"/>
    <w:rsid w:val="005612B2"/>
    <w:rsid w:val="005616DB"/>
    <w:rsid w:val="00561994"/>
    <w:rsid w:val="005619BA"/>
    <w:rsid w:val="00561C4B"/>
    <w:rsid w:val="00561E11"/>
    <w:rsid w:val="005625E2"/>
    <w:rsid w:val="00566988"/>
    <w:rsid w:val="0057213D"/>
    <w:rsid w:val="00575E4F"/>
    <w:rsid w:val="00585286"/>
    <w:rsid w:val="005878A3"/>
    <w:rsid w:val="00587FD4"/>
    <w:rsid w:val="00592B89"/>
    <w:rsid w:val="00594200"/>
    <w:rsid w:val="0059489C"/>
    <w:rsid w:val="00594C3B"/>
    <w:rsid w:val="00597837"/>
    <w:rsid w:val="005A150F"/>
    <w:rsid w:val="005A3F29"/>
    <w:rsid w:val="005A59CC"/>
    <w:rsid w:val="005B5A26"/>
    <w:rsid w:val="005C56D8"/>
    <w:rsid w:val="005C5863"/>
    <w:rsid w:val="005C7EC6"/>
    <w:rsid w:val="005D33CF"/>
    <w:rsid w:val="005D374F"/>
    <w:rsid w:val="005D548D"/>
    <w:rsid w:val="005D6246"/>
    <w:rsid w:val="005D7DE0"/>
    <w:rsid w:val="005E773E"/>
    <w:rsid w:val="005F3F08"/>
    <w:rsid w:val="006017CB"/>
    <w:rsid w:val="0060297B"/>
    <w:rsid w:val="00602DB1"/>
    <w:rsid w:val="00603E43"/>
    <w:rsid w:val="00604FB0"/>
    <w:rsid w:val="0060508E"/>
    <w:rsid w:val="00606C23"/>
    <w:rsid w:val="00612F50"/>
    <w:rsid w:val="006133D3"/>
    <w:rsid w:val="00616883"/>
    <w:rsid w:val="00623620"/>
    <w:rsid w:val="0063077A"/>
    <w:rsid w:val="006404DA"/>
    <w:rsid w:val="006405B4"/>
    <w:rsid w:val="00640C69"/>
    <w:rsid w:val="00640D5C"/>
    <w:rsid w:val="00657866"/>
    <w:rsid w:val="006621F2"/>
    <w:rsid w:val="00666514"/>
    <w:rsid w:val="00666F0B"/>
    <w:rsid w:val="00675801"/>
    <w:rsid w:val="006805E3"/>
    <w:rsid w:val="00682A12"/>
    <w:rsid w:val="00686C65"/>
    <w:rsid w:val="00690409"/>
    <w:rsid w:val="00691686"/>
    <w:rsid w:val="00692A75"/>
    <w:rsid w:val="006A176D"/>
    <w:rsid w:val="006B4E7F"/>
    <w:rsid w:val="006B57D7"/>
    <w:rsid w:val="006B6448"/>
    <w:rsid w:val="006B6DAD"/>
    <w:rsid w:val="006C07B7"/>
    <w:rsid w:val="006C7992"/>
    <w:rsid w:val="006D2F3F"/>
    <w:rsid w:val="006D333C"/>
    <w:rsid w:val="006D3961"/>
    <w:rsid w:val="006D4452"/>
    <w:rsid w:val="006E02EC"/>
    <w:rsid w:val="006E07AD"/>
    <w:rsid w:val="006E75AC"/>
    <w:rsid w:val="00703497"/>
    <w:rsid w:val="0071137F"/>
    <w:rsid w:val="00720CC9"/>
    <w:rsid w:val="00722927"/>
    <w:rsid w:val="00724CEE"/>
    <w:rsid w:val="007251B7"/>
    <w:rsid w:val="0072556E"/>
    <w:rsid w:val="00725818"/>
    <w:rsid w:val="007570A2"/>
    <w:rsid w:val="007614B3"/>
    <w:rsid w:val="00761D85"/>
    <w:rsid w:val="00764853"/>
    <w:rsid w:val="00765124"/>
    <w:rsid w:val="00765C55"/>
    <w:rsid w:val="00766AAB"/>
    <w:rsid w:val="007673C6"/>
    <w:rsid w:val="00770621"/>
    <w:rsid w:val="0077289A"/>
    <w:rsid w:val="00780690"/>
    <w:rsid w:val="00790289"/>
    <w:rsid w:val="00793503"/>
    <w:rsid w:val="007A07C2"/>
    <w:rsid w:val="007A174E"/>
    <w:rsid w:val="007A4BB9"/>
    <w:rsid w:val="007B7E38"/>
    <w:rsid w:val="007C311A"/>
    <w:rsid w:val="007C65FB"/>
    <w:rsid w:val="007C7489"/>
    <w:rsid w:val="007D0197"/>
    <w:rsid w:val="007D1227"/>
    <w:rsid w:val="007D30C0"/>
    <w:rsid w:val="007E650E"/>
    <w:rsid w:val="007F14B7"/>
    <w:rsid w:val="00801922"/>
    <w:rsid w:val="008036B2"/>
    <w:rsid w:val="00805E6E"/>
    <w:rsid w:val="00813AB8"/>
    <w:rsid w:val="0081533F"/>
    <w:rsid w:val="008170D2"/>
    <w:rsid w:val="0083022A"/>
    <w:rsid w:val="00840833"/>
    <w:rsid w:val="0084084C"/>
    <w:rsid w:val="008408EB"/>
    <w:rsid w:val="0084389D"/>
    <w:rsid w:val="0084487D"/>
    <w:rsid w:val="00850C9B"/>
    <w:rsid w:val="008531A3"/>
    <w:rsid w:val="008557BA"/>
    <w:rsid w:val="00862E12"/>
    <w:rsid w:val="00863F56"/>
    <w:rsid w:val="008645D6"/>
    <w:rsid w:val="00865C37"/>
    <w:rsid w:val="00870BFE"/>
    <w:rsid w:val="00872048"/>
    <w:rsid w:val="00872EBD"/>
    <w:rsid w:val="00873C1D"/>
    <w:rsid w:val="008867F5"/>
    <w:rsid w:val="00887D27"/>
    <w:rsid w:val="00887DA6"/>
    <w:rsid w:val="008A4BAE"/>
    <w:rsid w:val="008A7EFD"/>
    <w:rsid w:val="008B2A30"/>
    <w:rsid w:val="008B6FE0"/>
    <w:rsid w:val="008C03C6"/>
    <w:rsid w:val="008C2D2C"/>
    <w:rsid w:val="008C5914"/>
    <w:rsid w:val="008D0139"/>
    <w:rsid w:val="008D3AC6"/>
    <w:rsid w:val="008E0A0A"/>
    <w:rsid w:val="008E75A8"/>
    <w:rsid w:val="008F099B"/>
    <w:rsid w:val="008F3FB7"/>
    <w:rsid w:val="008F6066"/>
    <w:rsid w:val="00901EA7"/>
    <w:rsid w:val="00903BC1"/>
    <w:rsid w:val="00903E4F"/>
    <w:rsid w:val="00905FB9"/>
    <w:rsid w:val="009076D1"/>
    <w:rsid w:val="00913906"/>
    <w:rsid w:val="00916703"/>
    <w:rsid w:val="00920492"/>
    <w:rsid w:val="00920959"/>
    <w:rsid w:val="00921C48"/>
    <w:rsid w:val="009321F7"/>
    <w:rsid w:val="00935619"/>
    <w:rsid w:val="00937D82"/>
    <w:rsid w:val="00944CB8"/>
    <w:rsid w:val="00950DEF"/>
    <w:rsid w:val="009533B0"/>
    <w:rsid w:val="009548E3"/>
    <w:rsid w:val="00957DE7"/>
    <w:rsid w:val="00974DDA"/>
    <w:rsid w:val="0097528D"/>
    <w:rsid w:val="0097627C"/>
    <w:rsid w:val="0098326D"/>
    <w:rsid w:val="00984C5C"/>
    <w:rsid w:val="00986569"/>
    <w:rsid w:val="00987950"/>
    <w:rsid w:val="00996CA5"/>
    <w:rsid w:val="009A1D04"/>
    <w:rsid w:val="009A1F0C"/>
    <w:rsid w:val="009A455D"/>
    <w:rsid w:val="009A5AD9"/>
    <w:rsid w:val="009B025B"/>
    <w:rsid w:val="009B08C7"/>
    <w:rsid w:val="009B0CF3"/>
    <w:rsid w:val="009B66BE"/>
    <w:rsid w:val="009B6A47"/>
    <w:rsid w:val="009D44AE"/>
    <w:rsid w:val="009D74F1"/>
    <w:rsid w:val="009E0879"/>
    <w:rsid w:val="009E1F35"/>
    <w:rsid w:val="009E313F"/>
    <w:rsid w:val="009F0011"/>
    <w:rsid w:val="009F1323"/>
    <w:rsid w:val="009F5B4F"/>
    <w:rsid w:val="009F7562"/>
    <w:rsid w:val="00A031B4"/>
    <w:rsid w:val="00A073D6"/>
    <w:rsid w:val="00A07895"/>
    <w:rsid w:val="00A1252F"/>
    <w:rsid w:val="00A14699"/>
    <w:rsid w:val="00A15043"/>
    <w:rsid w:val="00A163CD"/>
    <w:rsid w:val="00A23E15"/>
    <w:rsid w:val="00A30968"/>
    <w:rsid w:val="00A323EB"/>
    <w:rsid w:val="00A3327B"/>
    <w:rsid w:val="00A41F6D"/>
    <w:rsid w:val="00A4433F"/>
    <w:rsid w:val="00A44965"/>
    <w:rsid w:val="00A45870"/>
    <w:rsid w:val="00A465A3"/>
    <w:rsid w:val="00A506BB"/>
    <w:rsid w:val="00A5079C"/>
    <w:rsid w:val="00A50F57"/>
    <w:rsid w:val="00A60042"/>
    <w:rsid w:val="00A64E48"/>
    <w:rsid w:val="00A66B88"/>
    <w:rsid w:val="00A7440E"/>
    <w:rsid w:val="00A749A2"/>
    <w:rsid w:val="00A75297"/>
    <w:rsid w:val="00A7771F"/>
    <w:rsid w:val="00A87EB5"/>
    <w:rsid w:val="00A934C0"/>
    <w:rsid w:val="00A9371D"/>
    <w:rsid w:val="00A939F8"/>
    <w:rsid w:val="00AA1FF5"/>
    <w:rsid w:val="00AA2563"/>
    <w:rsid w:val="00AB25F2"/>
    <w:rsid w:val="00AB4E0D"/>
    <w:rsid w:val="00AC63D9"/>
    <w:rsid w:val="00AD253D"/>
    <w:rsid w:val="00AD4210"/>
    <w:rsid w:val="00AD4FDE"/>
    <w:rsid w:val="00AF1288"/>
    <w:rsid w:val="00AF3F1F"/>
    <w:rsid w:val="00B00175"/>
    <w:rsid w:val="00B05836"/>
    <w:rsid w:val="00B07BD2"/>
    <w:rsid w:val="00B170EE"/>
    <w:rsid w:val="00B2148B"/>
    <w:rsid w:val="00B218A8"/>
    <w:rsid w:val="00B22778"/>
    <w:rsid w:val="00B27DEF"/>
    <w:rsid w:val="00B34401"/>
    <w:rsid w:val="00B37ED0"/>
    <w:rsid w:val="00B42673"/>
    <w:rsid w:val="00B42F64"/>
    <w:rsid w:val="00B548B0"/>
    <w:rsid w:val="00B6164C"/>
    <w:rsid w:val="00B6288D"/>
    <w:rsid w:val="00B64688"/>
    <w:rsid w:val="00B8300B"/>
    <w:rsid w:val="00B830E1"/>
    <w:rsid w:val="00B9150D"/>
    <w:rsid w:val="00B92BEC"/>
    <w:rsid w:val="00B93848"/>
    <w:rsid w:val="00BA0874"/>
    <w:rsid w:val="00BA69F7"/>
    <w:rsid w:val="00BC3CEC"/>
    <w:rsid w:val="00BD54CB"/>
    <w:rsid w:val="00BD63E3"/>
    <w:rsid w:val="00BD7A4D"/>
    <w:rsid w:val="00BE5795"/>
    <w:rsid w:val="00BE65BE"/>
    <w:rsid w:val="00BF4F93"/>
    <w:rsid w:val="00C00B7B"/>
    <w:rsid w:val="00C037CE"/>
    <w:rsid w:val="00C040A5"/>
    <w:rsid w:val="00C066A1"/>
    <w:rsid w:val="00C071DD"/>
    <w:rsid w:val="00C125B6"/>
    <w:rsid w:val="00C15DDF"/>
    <w:rsid w:val="00C1671F"/>
    <w:rsid w:val="00C17D3F"/>
    <w:rsid w:val="00C203C0"/>
    <w:rsid w:val="00C42178"/>
    <w:rsid w:val="00C471D9"/>
    <w:rsid w:val="00C5012E"/>
    <w:rsid w:val="00C579D4"/>
    <w:rsid w:val="00C602BA"/>
    <w:rsid w:val="00C6112F"/>
    <w:rsid w:val="00C624D5"/>
    <w:rsid w:val="00C64CC1"/>
    <w:rsid w:val="00C70EE7"/>
    <w:rsid w:val="00C7288C"/>
    <w:rsid w:val="00C72D4B"/>
    <w:rsid w:val="00C7506E"/>
    <w:rsid w:val="00C7697E"/>
    <w:rsid w:val="00C8030E"/>
    <w:rsid w:val="00C81181"/>
    <w:rsid w:val="00C8470F"/>
    <w:rsid w:val="00C8527D"/>
    <w:rsid w:val="00C85F41"/>
    <w:rsid w:val="00C952FB"/>
    <w:rsid w:val="00C96363"/>
    <w:rsid w:val="00CA0A6A"/>
    <w:rsid w:val="00CA1AC6"/>
    <w:rsid w:val="00CB0B9C"/>
    <w:rsid w:val="00CB1BC2"/>
    <w:rsid w:val="00CB3ED0"/>
    <w:rsid w:val="00CB77CC"/>
    <w:rsid w:val="00CC3861"/>
    <w:rsid w:val="00CC391E"/>
    <w:rsid w:val="00CC41A1"/>
    <w:rsid w:val="00CC4BCB"/>
    <w:rsid w:val="00CC5E30"/>
    <w:rsid w:val="00CC76E4"/>
    <w:rsid w:val="00CC7B80"/>
    <w:rsid w:val="00CD0918"/>
    <w:rsid w:val="00CD3CA7"/>
    <w:rsid w:val="00CD43DA"/>
    <w:rsid w:val="00CE07F8"/>
    <w:rsid w:val="00CE1111"/>
    <w:rsid w:val="00CE1953"/>
    <w:rsid w:val="00CE1D54"/>
    <w:rsid w:val="00CE265E"/>
    <w:rsid w:val="00CE40C2"/>
    <w:rsid w:val="00CE6805"/>
    <w:rsid w:val="00D06F68"/>
    <w:rsid w:val="00D0745C"/>
    <w:rsid w:val="00D146BE"/>
    <w:rsid w:val="00D171F5"/>
    <w:rsid w:val="00D201A5"/>
    <w:rsid w:val="00D22E25"/>
    <w:rsid w:val="00D22FDE"/>
    <w:rsid w:val="00D233D4"/>
    <w:rsid w:val="00D26AEE"/>
    <w:rsid w:val="00D32742"/>
    <w:rsid w:val="00D34D72"/>
    <w:rsid w:val="00D4332F"/>
    <w:rsid w:val="00D45ACB"/>
    <w:rsid w:val="00D47E0E"/>
    <w:rsid w:val="00D56E04"/>
    <w:rsid w:val="00D57B2F"/>
    <w:rsid w:val="00D57E40"/>
    <w:rsid w:val="00D63F0A"/>
    <w:rsid w:val="00D64C77"/>
    <w:rsid w:val="00D67924"/>
    <w:rsid w:val="00D73348"/>
    <w:rsid w:val="00D7339C"/>
    <w:rsid w:val="00D85712"/>
    <w:rsid w:val="00D864A4"/>
    <w:rsid w:val="00D94AC5"/>
    <w:rsid w:val="00DA1AE5"/>
    <w:rsid w:val="00DA1DA8"/>
    <w:rsid w:val="00DA3412"/>
    <w:rsid w:val="00DB4115"/>
    <w:rsid w:val="00DB48E8"/>
    <w:rsid w:val="00DC1F48"/>
    <w:rsid w:val="00DC23D9"/>
    <w:rsid w:val="00DD16D3"/>
    <w:rsid w:val="00DD1A94"/>
    <w:rsid w:val="00DD1AC1"/>
    <w:rsid w:val="00DD3FD7"/>
    <w:rsid w:val="00DE0C08"/>
    <w:rsid w:val="00DE1D6B"/>
    <w:rsid w:val="00DE28B6"/>
    <w:rsid w:val="00DE5CA6"/>
    <w:rsid w:val="00DE7244"/>
    <w:rsid w:val="00DF058F"/>
    <w:rsid w:val="00DF4A8F"/>
    <w:rsid w:val="00E03035"/>
    <w:rsid w:val="00E03ABE"/>
    <w:rsid w:val="00E055C7"/>
    <w:rsid w:val="00E1750E"/>
    <w:rsid w:val="00E212D8"/>
    <w:rsid w:val="00E253D9"/>
    <w:rsid w:val="00E30FC9"/>
    <w:rsid w:val="00E40291"/>
    <w:rsid w:val="00E40F4F"/>
    <w:rsid w:val="00E4728C"/>
    <w:rsid w:val="00E51274"/>
    <w:rsid w:val="00E56AB7"/>
    <w:rsid w:val="00E60FFC"/>
    <w:rsid w:val="00E623BB"/>
    <w:rsid w:val="00E637DE"/>
    <w:rsid w:val="00E66594"/>
    <w:rsid w:val="00E73028"/>
    <w:rsid w:val="00E7747C"/>
    <w:rsid w:val="00E800A6"/>
    <w:rsid w:val="00E8126F"/>
    <w:rsid w:val="00E82D60"/>
    <w:rsid w:val="00E93D60"/>
    <w:rsid w:val="00E95285"/>
    <w:rsid w:val="00EA044A"/>
    <w:rsid w:val="00EA0E4D"/>
    <w:rsid w:val="00EA6D5D"/>
    <w:rsid w:val="00EA767A"/>
    <w:rsid w:val="00EB6494"/>
    <w:rsid w:val="00EE114C"/>
    <w:rsid w:val="00EE4AC6"/>
    <w:rsid w:val="00EE6735"/>
    <w:rsid w:val="00EF5734"/>
    <w:rsid w:val="00F01E86"/>
    <w:rsid w:val="00F0239A"/>
    <w:rsid w:val="00F03E3D"/>
    <w:rsid w:val="00F0497B"/>
    <w:rsid w:val="00F0561A"/>
    <w:rsid w:val="00F06EC8"/>
    <w:rsid w:val="00F07CDB"/>
    <w:rsid w:val="00F07DF3"/>
    <w:rsid w:val="00F15223"/>
    <w:rsid w:val="00F2451E"/>
    <w:rsid w:val="00F30806"/>
    <w:rsid w:val="00F334A7"/>
    <w:rsid w:val="00F33FE4"/>
    <w:rsid w:val="00F37A17"/>
    <w:rsid w:val="00F4042C"/>
    <w:rsid w:val="00F457B0"/>
    <w:rsid w:val="00F471FE"/>
    <w:rsid w:val="00F50F2E"/>
    <w:rsid w:val="00F5192B"/>
    <w:rsid w:val="00F51DCF"/>
    <w:rsid w:val="00F51F99"/>
    <w:rsid w:val="00F54620"/>
    <w:rsid w:val="00F548CD"/>
    <w:rsid w:val="00F70F5A"/>
    <w:rsid w:val="00F73FA4"/>
    <w:rsid w:val="00F76B89"/>
    <w:rsid w:val="00F77A03"/>
    <w:rsid w:val="00F80E0A"/>
    <w:rsid w:val="00F83649"/>
    <w:rsid w:val="00F84B9F"/>
    <w:rsid w:val="00F916D7"/>
    <w:rsid w:val="00F91754"/>
    <w:rsid w:val="00F91BF0"/>
    <w:rsid w:val="00F965DE"/>
    <w:rsid w:val="00FA1249"/>
    <w:rsid w:val="00FA35CE"/>
    <w:rsid w:val="00FA77B4"/>
    <w:rsid w:val="00FB3BA3"/>
    <w:rsid w:val="00FC38D5"/>
    <w:rsid w:val="00FC5CB7"/>
    <w:rsid w:val="00FC6A40"/>
    <w:rsid w:val="00FD0A3D"/>
    <w:rsid w:val="00FD1AC1"/>
    <w:rsid w:val="00FE0BCC"/>
    <w:rsid w:val="00FE236D"/>
    <w:rsid w:val="00FE2FF7"/>
    <w:rsid w:val="00FE3A20"/>
    <w:rsid w:val="00FE5B5E"/>
    <w:rsid w:val="00FE7393"/>
    <w:rsid w:val="00FF1679"/>
    <w:rsid w:val="00FF2D7F"/>
    <w:rsid w:val="00FF42DC"/>
    <w:rsid w:val="00FF65FD"/>
    <w:rsid w:val="00FF6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FCF"/>
  </w:style>
  <w:style w:type="paragraph" w:styleId="Nadpis1">
    <w:name w:val="heading 1"/>
    <w:basedOn w:val="Normln"/>
    <w:next w:val="Normln"/>
    <w:qFormat/>
    <w:rsid w:val="000E2FCF"/>
    <w:pPr>
      <w:keepNext/>
      <w:spacing w:line="360" w:lineRule="auto"/>
      <w:jc w:val="both"/>
      <w:outlineLvl w:val="0"/>
    </w:pPr>
    <w:rPr>
      <w:b/>
      <w:sz w:val="28"/>
    </w:rPr>
  </w:style>
  <w:style w:type="paragraph" w:styleId="Nadpis20">
    <w:name w:val="heading 2"/>
    <w:basedOn w:val="Normln"/>
    <w:next w:val="Normln"/>
    <w:qFormat/>
    <w:rsid w:val="000E2FCF"/>
    <w:pPr>
      <w:keepNext/>
      <w:numPr>
        <w:ilvl w:val="1"/>
        <w:numId w:val="23"/>
      </w:numPr>
      <w:outlineLvl w:val="1"/>
    </w:pPr>
    <w:rPr>
      <w:sz w:val="24"/>
    </w:rPr>
  </w:style>
  <w:style w:type="paragraph" w:styleId="Nadpis30">
    <w:name w:val="heading 3"/>
    <w:basedOn w:val="Normln"/>
    <w:next w:val="Normln"/>
    <w:qFormat/>
    <w:rsid w:val="000E2FCF"/>
    <w:pPr>
      <w:keepNext/>
      <w:numPr>
        <w:ilvl w:val="2"/>
        <w:numId w:val="23"/>
      </w:numPr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0E2FCF"/>
    <w:pPr>
      <w:keepNext/>
      <w:numPr>
        <w:ilvl w:val="3"/>
        <w:numId w:val="23"/>
      </w:numPr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0E2FCF"/>
    <w:pPr>
      <w:keepNext/>
      <w:numPr>
        <w:ilvl w:val="4"/>
        <w:numId w:val="23"/>
      </w:numPr>
      <w:jc w:val="center"/>
      <w:outlineLvl w:val="4"/>
    </w:pPr>
    <w:rPr>
      <w:rFonts w:ascii="Arial" w:hAnsi="Arial"/>
      <w:b/>
      <w:sz w:val="40"/>
    </w:rPr>
  </w:style>
  <w:style w:type="paragraph" w:styleId="Nadpis6">
    <w:name w:val="heading 6"/>
    <w:basedOn w:val="Normln"/>
    <w:next w:val="Normln"/>
    <w:qFormat/>
    <w:rsid w:val="000E2FCF"/>
    <w:pPr>
      <w:keepNext/>
      <w:numPr>
        <w:ilvl w:val="5"/>
        <w:numId w:val="23"/>
      </w:numPr>
      <w:outlineLvl w:val="5"/>
    </w:pPr>
    <w:rPr>
      <w:b/>
      <w:sz w:val="24"/>
      <w:u w:val="single"/>
    </w:rPr>
  </w:style>
  <w:style w:type="paragraph" w:styleId="Nadpis7">
    <w:name w:val="heading 7"/>
    <w:basedOn w:val="Normln"/>
    <w:next w:val="Normln"/>
    <w:qFormat/>
    <w:rsid w:val="000E2FCF"/>
    <w:pPr>
      <w:keepNext/>
      <w:numPr>
        <w:ilvl w:val="6"/>
        <w:numId w:val="23"/>
      </w:numPr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0E2FCF"/>
    <w:pPr>
      <w:keepNext/>
      <w:numPr>
        <w:ilvl w:val="7"/>
        <w:numId w:val="23"/>
      </w:numPr>
      <w:tabs>
        <w:tab w:val="left" w:pos="1134"/>
      </w:tabs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rsid w:val="000E2FCF"/>
    <w:pPr>
      <w:keepNext/>
      <w:numPr>
        <w:ilvl w:val="8"/>
        <w:numId w:val="23"/>
      </w:numPr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E2FCF"/>
    <w:pPr>
      <w:tabs>
        <w:tab w:val="center" w:pos="4536"/>
        <w:tab w:val="right" w:pos="9072"/>
      </w:tabs>
    </w:pPr>
    <w:rPr>
      <w:sz w:val="22"/>
    </w:rPr>
  </w:style>
  <w:style w:type="paragraph" w:styleId="Obsah1">
    <w:name w:val="toc 1"/>
    <w:basedOn w:val="Normln"/>
    <w:next w:val="Normln"/>
    <w:autoRedefine/>
    <w:uiPriority w:val="39"/>
    <w:rsid w:val="00C952FB"/>
    <w:pPr>
      <w:tabs>
        <w:tab w:val="left" w:pos="720"/>
        <w:tab w:val="right" w:leader="dot" w:pos="9498"/>
      </w:tabs>
      <w:jc w:val="both"/>
    </w:pPr>
    <w:rPr>
      <w:b/>
      <w:sz w:val="24"/>
    </w:rPr>
  </w:style>
  <w:style w:type="character" w:styleId="slostrnky">
    <w:name w:val="page number"/>
    <w:basedOn w:val="Standardnpsmoodstavce"/>
    <w:rsid w:val="000E2FCF"/>
    <w:rPr>
      <w:sz w:val="20"/>
    </w:rPr>
  </w:style>
  <w:style w:type="paragraph" w:styleId="Zkladntextodsazen2">
    <w:name w:val="Body Text Indent 2"/>
    <w:basedOn w:val="Normln"/>
    <w:rsid w:val="000E2FCF"/>
    <w:pPr>
      <w:ind w:firstLine="851"/>
    </w:pPr>
    <w:rPr>
      <w:sz w:val="24"/>
    </w:rPr>
  </w:style>
  <w:style w:type="paragraph" w:styleId="Zkladntextodsazen3">
    <w:name w:val="Body Text Indent 3"/>
    <w:basedOn w:val="Normln"/>
    <w:rsid w:val="000E2FCF"/>
    <w:pPr>
      <w:ind w:firstLine="567"/>
      <w:jc w:val="both"/>
    </w:pPr>
    <w:rPr>
      <w:sz w:val="24"/>
    </w:rPr>
  </w:style>
  <w:style w:type="paragraph" w:styleId="Zkladntextodsazen">
    <w:name w:val="Body Text Indent"/>
    <w:basedOn w:val="Normln"/>
    <w:rsid w:val="000E2FCF"/>
    <w:pPr>
      <w:ind w:left="567"/>
    </w:pPr>
    <w:rPr>
      <w:sz w:val="24"/>
    </w:rPr>
  </w:style>
  <w:style w:type="paragraph" w:styleId="Zpat">
    <w:name w:val="footer"/>
    <w:basedOn w:val="Normln"/>
    <w:link w:val="ZpatChar"/>
    <w:uiPriority w:val="99"/>
    <w:rsid w:val="000E2FCF"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semiHidden/>
    <w:rsid w:val="000E2FCF"/>
    <w:rPr>
      <w:sz w:val="20"/>
      <w:vertAlign w:val="superscript"/>
    </w:rPr>
  </w:style>
  <w:style w:type="paragraph" w:customStyle="1" w:styleId="Tabulka1">
    <w:name w:val="Tabulka1"/>
    <w:basedOn w:val="Normln"/>
    <w:next w:val="Normln"/>
    <w:rsid w:val="000E2FCF"/>
    <w:rPr>
      <w:rFonts w:ascii="Arial" w:hAnsi="Arial"/>
      <w:sz w:val="22"/>
    </w:rPr>
  </w:style>
  <w:style w:type="paragraph" w:styleId="Zkladntext">
    <w:name w:val="Body Text"/>
    <w:basedOn w:val="Normln"/>
    <w:rsid w:val="000E2FCF"/>
    <w:pPr>
      <w:spacing w:line="360" w:lineRule="auto"/>
    </w:pPr>
    <w:rPr>
      <w:sz w:val="24"/>
    </w:rPr>
  </w:style>
  <w:style w:type="paragraph" w:customStyle="1" w:styleId="n1">
    <w:name w:val="n1"/>
    <w:basedOn w:val="Normln"/>
    <w:rsid w:val="000E2FCF"/>
    <w:rPr>
      <w:b/>
      <w:color w:val="FF0000"/>
      <w:sz w:val="24"/>
      <w:u w:val="single"/>
    </w:rPr>
  </w:style>
  <w:style w:type="paragraph" w:styleId="Zkladntext2">
    <w:name w:val="Body Text 2"/>
    <w:basedOn w:val="Normln"/>
    <w:rsid w:val="000E2FCF"/>
    <w:pPr>
      <w:jc w:val="both"/>
    </w:pPr>
    <w:rPr>
      <w:rFonts w:ascii="Arial" w:hAnsi="Arial"/>
    </w:rPr>
  </w:style>
  <w:style w:type="paragraph" w:customStyle="1" w:styleId="Odst">
    <w:name w:val="Odst"/>
    <w:basedOn w:val="Normln"/>
    <w:rsid w:val="000E2FCF"/>
    <w:pPr>
      <w:widowControl w:val="0"/>
      <w:ind w:firstLine="567"/>
      <w:jc w:val="both"/>
    </w:pPr>
    <w:rPr>
      <w:rFonts w:ascii="Arial" w:hAnsi="Arial"/>
      <w:sz w:val="22"/>
    </w:rPr>
  </w:style>
  <w:style w:type="paragraph" w:customStyle="1" w:styleId="Zkladntext31">
    <w:name w:val="Základní text 31"/>
    <w:basedOn w:val="Normln"/>
    <w:rsid w:val="000E2FCF"/>
    <w:pPr>
      <w:widowControl w:val="0"/>
      <w:jc w:val="both"/>
    </w:pPr>
    <w:rPr>
      <w:rFonts w:ascii="Arial" w:hAnsi="Arial"/>
      <w:sz w:val="22"/>
    </w:rPr>
  </w:style>
  <w:style w:type="character" w:styleId="Zvraznn">
    <w:name w:val="Emphasis"/>
    <w:basedOn w:val="Standardnpsmoodstavce"/>
    <w:qFormat/>
    <w:rsid w:val="000E2FCF"/>
    <w:rPr>
      <w:rFonts w:ascii="Arial" w:hAnsi="Arial"/>
      <w:b/>
      <w:sz w:val="20"/>
    </w:rPr>
  </w:style>
  <w:style w:type="paragraph" w:customStyle="1" w:styleId="Zkladntextodsazen31">
    <w:name w:val="Základní text odsazený 31"/>
    <w:basedOn w:val="Normln"/>
    <w:rsid w:val="000E2FCF"/>
    <w:pPr>
      <w:widowControl w:val="0"/>
      <w:ind w:firstLine="851"/>
      <w:jc w:val="both"/>
    </w:pPr>
    <w:rPr>
      <w:sz w:val="24"/>
    </w:rPr>
  </w:style>
  <w:style w:type="paragraph" w:styleId="Zkladntext3">
    <w:name w:val="Body Text 3"/>
    <w:basedOn w:val="Normln"/>
    <w:link w:val="Zkladntext3Char"/>
    <w:rsid w:val="000E2FCF"/>
    <w:rPr>
      <w:sz w:val="28"/>
    </w:rPr>
  </w:style>
  <w:style w:type="paragraph" w:styleId="Seznamsodrkami2">
    <w:name w:val="List Bullet 2"/>
    <w:basedOn w:val="Normln"/>
    <w:autoRedefine/>
    <w:rsid w:val="000E2FCF"/>
    <w:rPr>
      <w:sz w:val="24"/>
    </w:rPr>
  </w:style>
  <w:style w:type="paragraph" w:styleId="Textpoznpodarou">
    <w:name w:val="footnote text"/>
    <w:basedOn w:val="Normln"/>
    <w:semiHidden/>
    <w:rsid w:val="000E2FCF"/>
    <w:pPr>
      <w:widowControl w:val="0"/>
    </w:pPr>
  </w:style>
  <w:style w:type="character" w:styleId="Hypertextovodkaz">
    <w:name w:val="Hyperlink"/>
    <w:basedOn w:val="Standardnpsmoodstavce"/>
    <w:uiPriority w:val="99"/>
    <w:rsid w:val="000E2FCF"/>
    <w:rPr>
      <w:color w:val="0000FF"/>
      <w:u w:val="single"/>
    </w:rPr>
  </w:style>
  <w:style w:type="character" w:styleId="Sledovanodkaz">
    <w:name w:val="FollowedHyperlink"/>
    <w:basedOn w:val="Standardnpsmoodstavce"/>
    <w:rsid w:val="000E2FCF"/>
    <w:rPr>
      <w:color w:val="800080"/>
      <w:u w:val="single"/>
    </w:rPr>
  </w:style>
  <w:style w:type="paragraph" w:styleId="Rozvrendokumentu">
    <w:name w:val="Document Map"/>
    <w:basedOn w:val="Normln"/>
    <w:semiHidden/>
    <w:rsid w:val="000E2FCF"/>
    <w:pPr>
      <w:shd w:val="clear" w:color="auto" w:fill="000080"/>
    </w:pPr>
    <w:rPr>
      <w:rFonts w:ascii="Tahoma" w:hAnsi="Tahoma"/>
    </w:rPr>
  </w:style>
  <w:style w:type="paragraph" w:styleId="Seznam2">
    <w:name w:val="List 2"/>
    <w:basedOn w:val="Normln"/>
    <w:rsid w:val="000E2FCF"/>
    <w:pPr>
      <w:ind w:left="566" w:hanging="283"/>
    </w:pPr>
  </w:style>
  <w:style w:type="paragraph" w:styleId="Normlnodsazen">
    <w:name w:val="Normal Indent"/>
    <w:basedOn w:val="Normln"/>
    <w:rsid w:val="000E2FCF"/>
    <w:pPr>
      <w:ind w:left="708"/>
    </w:pPr>
  </w:style>
  <w:style w:type="paragraph" w:styleId="Nzev">
    <w:name w:val="Title"/>
    <w:basedOn w:val="Normln"/>
    <w:qFormat/>
    <w:rsid w:val="004B06DB"/>
    <w:pPr>
      <w:jc w:val="center"/>
    </w:pPr>
    <w:rPr>
      <w:b/>
      <w:sz w:val="24"/>
    </w:rPr>
  </w:style>
  <w:style w:type="paragraph" w:customStyle="1" w:styleId="odstavec">
    <w:name w:val="odstavec"/>
    <w:basedOn w:val="Normln"/>
    <w:rsid w:val="0000200B"/>
    <w:pPr>
      <w:tabs>
        <w:tab w:val="left" w:pos="357"/>
      </w:tabs>
      <w:spacing w:before="120" w:after="120"/>
      <w:jc w:val="both"/>
    </w:pPr>
    <w:rPr>
      <w:rFonts w:ascii="Arial" w:hAnsi="Arial"/>
      <w:sz w:val="22"/>
    </w:rPr>
  </w:style>
  <w:style w:type="paragraph" w:customStyle="1" w:styleId="Normlntz">
    <w:name w:val="Normálnítz"/>
    <w:basedOn w:val="Normln"/>
    <w:rsid w:val="00602DB1"/>
    <w:pPr>
      <w:spacing w:before="120"/>
      <w:jc w:val="both"/>
    </w:pPr>
    <w:rPr>
      <w:rFonts w:ascii="PalmSprings" w:hAnsi="PalmSprings"/>
      <w:sz w:val="24"/>
    </w:rPr>
  </w:style>
  <w:style w:type="paragraph" w:customStyle="1" w:styleId="nadpis1tz">
    <w:name w:val="nadpis_1tz"/>
    <w:next w:val="Normlntz"/>
    <w:link w:val="nadpis1tzChar"/>
    <w:autoRedefine/>
    <w:rsid w:val="004B6508"/>
    <w:pPr>
      <w:widowControl w:val="0"/>
      <w:tabs>
        <w:tab w:val="num" w:pos="432"/>
      </w:tabs>
      <w:suppressAutoHyphens/>
      <w:spacing w:before="240" w:after="120"/>
      <w:ind w:left="432" w:hanging="432"/>
      <w:outlineLvl w:val="0"/>
    </w:pPr>
    <w:rPr>
      <w:b/>
      <w:sz w:val="32"/>
      <w:szCs w:val="32"/>
      <w:u w:val="single"/>
    </w:rPr>
  </w:style>
  <w:style w:type="paragraph" w:customStyle="1" w:styleId="nadpis2tz">
    <w:name w:val="nadpis_2tz"/>
    <w:basedOn w:val="Normln"/>
    <w:next w:val="Normlntz"/>
    <w:autoRedefine/>
    <w:rsid w:val="007570A2"/>
    <w:pPr>
      <w:numPr>
        <w:ilvl w:val="1"/>
      </w:numPr>
      <w:tabs>
        <w:tab w:val="num" w:pos="576"/>
      </w:tabs>
      <w:spacing w:before="120" w:after="120"/>
      <w:ind w:left="576" w:hanging="576"/>
      <w:jc w:val="both"/>
      <w:outlineLvl w:val="1"/>
    </w:pPr>
    <w:rPr>
      <w:b/>
      <w:sz w:val="24"/>
      <w:szCs w:val="24"/>
    </w:rPr>
  </w:style>
  <w:style w:type="character" w:customStyle="1" w:styleId="platne">
    <w:name w:val="platne"/>
    <w:basedOn w:val="Standardnpsmoodstavce"/>
    <w:rsid w:val="00602DB1"/>
  </w:style>
  <w:style w:type="paragraph" w:customStyle="1" w:styleId="Normln1">
    <w:name w:val="Normální1"/>
    <w:basedOn w:val="Normln"/>
    <w:rsid w:val="00602DB1"/>
    <w:pPr>
      <w:widowControl w:val="0"/>
      <w:suppressAutoHyphens/>
    </w:pPr>
    <w:rPr>
      <w:sz w:val="24"/>
      <w:lang w:val="en-US" w:eastAsia="ar-SA"/>
    </w:rPr>
  </w:style>
  <w:style w:type="character" w:customStyle="1" w:styleId="FontStyle42">
    <w:name w:val="Font Style42"/>
    <w:basedOn w:val="Standardnpsmoodstavce"/>
    <w:uiPriority w:val="99"/>
    <w:rsid w:val="00E637DE"/>
    <w:rPr>
      <w:rFonts w:ascii="Arial Narrow" w:hAnsi="Arial Narrow" w:cs="Arial Narrow"/>
      <w:sz w:val="22"/>
      <w:szCs w:val="22"/>
    </w:rPr>
  </w:style>
  <w:style w:type="paragraph" w:customStyle="1" w:styleId="Style12">
    <w:name w:val="Style12"/>
    <w:basedOn w:val="Normln"/>
    <w:uiPriority w:val="99"/>
    <w:rsid w:val="00E637DE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Narrow" w:hAnsi="Arial Narrow"/>
      <w:sz w:val="24"/>
      <w:szCs w:val="24"/>
    </w:rPr>
  </w:style>
  <w:style w:type="paragraph" w:customStyle="1" w:styleId="Style27">
    <w:name w:val="Style27"/>
    <w:basedOn w:val="Normln"/>
    <w:uiPriority w:val="99"/>
    <w:rsid w:val="00E637DE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  <w:sz w:val="24"/>
      <w:szCs w:val="24"/>
    </w:rPr>
  </w:style>
  <w:style w:type="paragraph" w:customStyle="1" w:styleId="Style25">
    <w:name w:val="Style25"/>
    <w:basedOn w:val="Normln"/>
    <w:uiPriority w:val="99"/>
    <w:rsid w:val="00075351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ascii="Arial Narrow" w:hAnsi="Arial Narrow"/>
      <w:sz w:val="24"/>
      <w:szCs w:val="24"/>
    </w:rPr>
  </w:style>
  <w:style w:type="paragraph" w:customStyle="1" w:styleId="Style33">
    <w:name w:val="Style33"/>
    <w:basedOn w:val="Normln"/>
    <w:uiPriority w:val="99"/>
    <w:rsid w:val="00075351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  <w:sz w:val="24"/>
      <w:szCs w:val="24"/>
    </w:rPr>
  </w:style>
  <w:style w:type="paragraph" w:customStyle="1" w:styleId="Style14">
    <w:name w:val="Style14"/>
    <w:basedOn w:val="Normln"/>
    <w:uiPriority w:val="99"/>
    <w:rsid w:val="00DA1DA8"/>
    <w:pPr>
      <w:widowControl w:val="0"/>
      <w:autoSpaceDE w:val="0"/>
      <w:autoSpaceDN w:val="0"/>
      <w:adjustRightInd w:val="0"/>
      <w:spacing w:line="259" w:lineRule="exact"/>
      <w:ind w:hanging="698"/>
    </w:pPr>
    <w:rPr>
      <w:rFonts w:ascii="Arial Narrow" w:hAnsi="Arial Narrow"/>
      <w:sz w:val="24"/>
      <w:szCs w:val="24"/>
    </w:rPr>
  </w:style>
  <w:style w:type="paragraph" w:customStyle="1" w:styleId="Style21">
    <w:name w:val="Style21"/>
    <w:basedOn w:val="Normln"/>
    <w:uiPriority w:val="99"/>
    <w:rsid w:val="00DA1DA8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FontStyle46">
    <w:name w:val="Font Style46"/>
    <w:basedOn w:val="Standardnpsmoodstavce"/>
    <w:uiPriority w:val="99"/>
    <w:rsid w:val="00DA1DA8"/>
    <w:rPr>
      <w:rFonts w:ascii="Arial" w:hAnsi="Arial" w:cs="Arial"/>
      <w:i/>
      <w:iCs/>
      <w:sz w:val="22"/>
      <w:szCs w:val="22"/>
    </w:rPr>
  </w:style>
  <w:style w:type="paragraph" w:customStyle="1" w:styleId="Style17">
    <w:name w:val="Style17"/>
    <w:basedOn w:val="Normln"/>
    <w:uiPriority w:val="99"/>
    <w:rsid w:val="0071137F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  <w:sz w:val="24"/>
      <w:szCs w:val="24"/>
    </w:rPr>
  </w:style>
  <w:style w:type="paragraph" w:customStyle="1" w:styleId="Style7">
    <w:name w:val="Style7"/>
    <w:basedOn w:val="Normln"/>
    <w:uiPriority w:val="99"/>
    <w:rsid w:val="004C7D5D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561C4B"/>
    <w:rPr>
      <w:sz w:val="28"/>
    </w:rPr>
  </w:style>
  <w:style w:type="paragraph" w:styleId="Obsah2">
    <w:name w:val="toc 2"/>
    <w:basedOn w:val="Normln"/>
    <w:next w:val="Normln"/>
    <w:autoRedefine/>
    <w:rsid w:val="00BD7A4D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4F644C"/>
    <w:pPr>
      <w:tabs>
        <w:tab w:val="left" w:pos="1320"/>
        <w:tab w:val="right" w:leader="dot" w:pos="9628"/>
      </w:tabs>
      <w:ind w:left="1276" w:hanging="876"/>
    </w:pPr>
  </w:style>
  <w:style w:type="paragraph" w:customStyle="1" w:styleId="Stylnadpis1tz15b">
    <w:name w:val="Styl nadpis_1tz + 15 b."/>
    <w:basedOn w:val="nadpis1tz"/>
    <w:link w:val="Stylnadpis1tz15bChar"/>
    <w:rsid w:val="00BD7A4D"/>
    <w:pPr>
      <w:numPr>
        <w:numId w:val="23"/>
      </w:numPr>
    </w:pPr>
    <w:rPr>
      <w:bCs/>
      <w:sz w:val="28"/>
      <w:szCs w:val="28"/>
    </w:rPr>
  </w:style>
  <w:style w:type="paragraph" w:customStyle="1" w:styleId="nadpis1CharChar">
    <w:name w:val="nadpis_1 Char Char"/>
    <w:next w:val="Normln"/>
    <w:link w:val="nadpis1CharCharChar"/>
    <w:autoRedefine/>
    <w:rsid w:val="005D7DE0"/>
    <w:pPr>
      <w:widowControl w:val="0"/>
      <w:numPr>
        <w:numId w:val="21"/>
      </w:numPr>
      <w:suppressAutoHyphens/>
      <w:spacing w:after="120"/>
      <w:ind w:left="357" w:hanging="357"/>
      <w:outlineLvl w:val="0"/>
    </w:pPr>
    <w:rPr>
      <w:b/>
      <w:sz w:val="24"/>
      <w:szCs w:val="24"/>
    </w:rPr>
  </w:style>
  <w:style w:type="paragraph" w:customStyle="1" w:styleId="nadpis2">
    <w:name w:val="nadpis_2"/>
    <w:basedOn w:val="Normln"/>
    <w:next w:val="Normln"/>
    <w:autoRedefine/>
    <w:rsid w:val="005D7DE0"/>
    <w:pPr>
      <w:numPr>
        <w:ilvl w:val="1"/>
        <w:numId w:val="21"/>
      </w:numPr>
      <w:spacing w:before="120" w:after="120"/>
      <w:outlineLvl w:val="1"/>
    </w:pPr>
    <w:rPr>
      <w:b/>
      <w:sz w:val="24"/>
      <w:szCs w:val="24"/>
    </w:rPr>
  </w:style>
  <w:style w:type="paragraph" w:customStyle="1" w:styleId="nadpis3">
    <w:name w:val="nadpis_3"/>
    <w:next w:val="Normln"/>
    <w:autoRedefine/>
    <w:rsid w:val="005D7DE0"/>
    <w:pPr>
      <w:numPr>
        <w:ilvl w:val="2"/>
        <w:numId w:val="21"/>
      </w:numPr>
      <w:spacing w:before="120" w:after="120"/>
      <w:outlineLvl w:val="2"/>
    </w:pPr>
    <w:rPr>
      <w:rFonts w:ascii="Arial" w:hAnsi="Arial"/>
      <w:b/>
      <w:noProof/>
      <w:sz w:val="22"/>
    </w:rPr>
  </w:style>
  <w:style w:type="paragraph" w:customStyle="1" w:styleId="Normln12b">
    <w:name w:val="Normální+12b"/>
    <w:basedOn w:val="Normln"/>
    <w:rsid w:val="001E1EA7"/>
    <w:pPr>
      <w:jc w:val="both"/>
    </w:pPr>
    <w:rPr>
      <w:sz w:val="24"/>
      <w:szCs w:val="24"/>
    </w:rPr>
  </w:style>
  <w:style w:type="character" w:customStyle="1" w:styleId="nadpis1tzChar">
    <w:name w:val="nadpis_1tz Char"/>
    <w:basedOn w:val="Standardnpsmoodstavce"/>
    <w:link w:val="nadpis1tz"/>
    <w:rsid w:val="00F77A03"/>
    <w:rPr>
      <w:b/>
      <w:sz w:val="32"/>
      <w:szCs w:val="32"/>
      <w:u w:val="single"/>
      <w:lang w:val="cs-CZ" w:eastAsia="cs-CZ" w:bidi="ar-SA"/>
    </w:rPr>
  </w:style>
  <w:style w:type="character" w:customStyle="1" w:styleId="Stylnadpis1tz15bChar">
    <w:name w:val="Styl nadpis_1tz + 15 b. Char"/>
    <w:basedOn w:val="nadpis1tzChar"/>
    <w:link w:val="Stylnadpis1tz15b"/>
    <w:rsid w:val="00F77A03"/>
    <w:rPr>
      <w:bCs/>
      <w:sz w:val="28"/>
      <w:szCs w:val="28"/>
    </w:rPr>
  </w:style>
  <w:style w:type="character" w:customStyle="1" w:styleId="nadpis1CharCharChar">
    <w:name w:val="nadpis_1 Char Char Char"/>
    <w:basedOn w:val="Standardnpsmoodstavce"/>
    <w:link w:val="nadpis1CharChar"/>
    <w:rsid w:val="008A7EFD"/>
    <w:rPr>
      <w:b/>
      <w:sz w:val="24"/>
      <w:szCs w:val="24"/>
      <w:lang w:val="cs-CZ" w:eastAsia="cs-CZ" w:bidi="ar-SA"/>
    </w:rPr>
  </w:style>
  <w:style w:type="character" w:customStyle="1" w:styleId="tocinfo">
    <w:name w:val="toc_info"/>
    <w:basedOn w:val="Standardnpsmoodstavce"/>
    <w:rsid w:val="00FE3A20"/>
  </w:style>
  <w:style w:type="paragraph" w:styleId="Textbubliny">
    <w:name w:val="Balloon Text"/>
    <w:basedOn w:val="Normln"/>
    <w:semiHidden/>
    <w:rsid w:val="001614A1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1B166A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B548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2743</Words>
  <Characters>18761</Characters>
  <Application>Microsoft Office Word</Application>
  <DocSecurity>2</DocSecurity>
  <Lines>156</Lines>
  <Paragraphs>42</Paragraphs>
  <ScaleCrop>false</ScaleCrop>
  <Company/>
  <LinksUpToDate>false</LinksUpToDate>
  <CharactersWithSpaces>21462</CharactersWithSpaces>
  <SharedDoc>false</SharedDoc>
  <HLinks>
    <vt:vector size="108" baseType="variant"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_Toc311656280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_Toc311656279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_Toc311656278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_Toc311656277</vt:lpwstr>
      </vt:variant>
      <vt:variant>
        <vt:i4>1114165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_Toc311656276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_Toc311656275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_Toc311656274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_Toc311656273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_Toc311656272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_Toc311656271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_Toc311656270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_Toc311656269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_Toc311656268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_Toc311656267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_Toc311656266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_Toc311656265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_Toc311656264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_Toc311656263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2013-07-30T11:12:00Z</dcterms:created>
  <dcterms:modified xsi:type="dcterms:W3CDTF">2013-07-30T11:13:00Z</dcterms:modified>
</cp:coreProperties>
</file>